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2" w:type="dxa"/>
        <w:tblInd w:w="-132" w:type="dxa"/>
        <w:tblLook w:val="01E0" w:firstRow="1" w:lastRow="1" w:firstColumn="1" w:lastColumn="1" w:noHBand="0" w:noVBand="0"/>
      </w:tblPr>
      <w:tblGrid>
        <w:gridCol w:w="3840"/>
        <w:gridCol w:w="5772"/>
      </w:tblGrid>
      <w:tr w:rsidR="00AB20BC" w:rsidRPr="00AB20BC" w14:paraId="05533077" w14:textId="77777777" w:rsidTr="00EF434A">
        <w:tc>
          <w:tcPr>
            <w:tcW w:w="3840" w:type="dxa"/>
          </w:tcPr>
          <w:p w14:paraId="0553306D" w14:textId="77777777" w:rsidR="00AB20BC" w:rsidRPr="00AB20BC" w:rsidRDefault="00AB20BC" w:rsidP="00AB20BC">
            <w:pPr>
              <w:spacing w:after="0" w:line="264" w:lineRule="auto"/>
              <w:jc w:val="center"/>
              <w:rPr>
                <w:rFonts w:ascii="Times New Roman" w:hAnsi="Times New Roman" w:cs="Times New Roman"/>
                <w:sz w:val="26"/>
              </w:rPr>
            </w:pPr>
            <w:r w:rsidRPr="00AB20BC">
              <w:rPr>
                <w:rFonts w:ascii="Times New Roman" w:hAnsi="Times New Roman" w:cs="Times New Roman"/>
                <w:sz w:val="26"/>
              </w:rPr>
              <w:t>BỘ NÔNG NGHIỆP</w:t>
            </w:r>
          </w:p>
          <w:p w14:paraId="0553306E" w14:textId="77777777" w:rsidR="00AB20BC" w:rsidRPr="00AB20BC" w:rsidRDefault="00AB20BC" w:rsidP="00AB20BC">
            <w:pPr>
              <w:spacing w:after="0" w:line="264" w:lineRule="auto"/>
              <w:jc w:val="center"/>
              <w:rPr>
                <w:rFonts w:ascii="Times New Roman" w:hAnsi="Times New Roman" w:cs="Times New Roman"/>
                <w:sz w:val="26"/>
              </w:rPr>
            </w:pPr>
            <w:r w:rsidRPr="00AB20BC">
              <w:rPr>
                <w:rFonts w:ascii="Times New Roman" w:hAnsi="Times New Roman" w:cs="Times New Roman"/>
                <w:sz w:val="26"/>
              </w:rPr>
              <w:t>VÀ PHÁT TRIỂN NÔNG THÔN</w:t>
            </w:r>
          </w:p>
          <w:p w14:paraId="0553306F" w14:textId="77777777" w:rsidR="00AB20BC" w:rsidRPr="00AB20BC" w:rsidRDefault="00AB20BC" w:rsidP="00AB20BC">
            <w:pPr>
              <w:spacing w:after="0" w:line="264" w:lineRule="auto"/>
              <w:jc w:val="center"/>
              <w:rPr>
                <w:rFonts w:ascii="Times New Roman" w:hAnsi="Times New Roman" w:cs="Times New Roman"/>
                <w:b/>
                <w:sz w:val="26"/>
              </w:rPr>
            </w:pPr>
            <w:r w:rsidRPr="00AB20BC">
              <w:rPr>
                <w:rFonts w:ascii="Times New Roman" w:hAnsi="Times New Roman" w:cs="Times New Roman"/>
                <w:b/>
                <w:sz w:val="26"/>
              </w:rPr>
              <w:t>TRUNG TÂM</w:t>
            </w:r>
          </w:p>
          <w:p w14:paraId="05533070" w14:textId="77777777" w:rsidR="00AB20BC" w:rsidRPr="00AB20BC" w:rsidRDefault="00AB20BC" w:rsidP="00AB20BC">
            <w:pPr>
              <w:spacing w:after="0" w:line="264" w:lineRule="auto"/>
              <w:jc w:val="center"/>
              <w:rPr>
                <w:rFonts w:ascii="Times New Roman" w:hAnsi="Times New Roman" w:cs="Times New Roman"/>
                <w:b/>
                <w:sz w:val="26"/>
              </w:rPr>
            </w:pPr>
            <w:r w:rsidRPr="00AB20BC">
              <w:rPr>
                <w:rFonts w:ascii="Times New Roman" w:hAnsi="Times New Roman" w:cs="Times New Roman"/>
                <w:b/>
                <w:sz w:val="26"/>
              </w:rPr>
              <w:t>KHUYẾN NÔNG QUỐC GIA</w:t>
            </w:r>
          </w:p>
          <w:p w14:paraId="05533071" w14:textId="77777777" w:rsidR="00AB20BC" w:rsidRPr="00AB20BC" w:rsidRDefault="00AB20BC" w:rsidP="00AB20BC">
            <w:pPr>
              <w:spacing w:after="0" w:line="264" w:lineRule="auto"/>
              <w:jc w:val="center"/>
              <w:rPr>
                <w:rFonts w:ascii="Times New Roman" w:hAnsi="Times New Roman" w:cs="Times New Roman"/>
                <w:sz w:val="10"/>
              </w:rPr>
            </w:pPr>
            <w:r w:rsidRPr="00AB20BC">
              <w:rPr>
                <w:rFonts w:ascii="Times New Roman" w:hAnsi="Times New Roman" w:cs="Times New Roman"/>
                <w:noProof/>
              </w:rPr>
              <mc:AlternateContent>
                <mc:Choice Requires="wps">
                  <w:drawing>
                    <wp:anchor distT="4294967295" distB="4294967295" distL="114300" distR="114300" simplePos="0" relativeHeight="251659264" behindDoc="0" locked="0" layoutInCell="1" allowOverlap="1" wp14:anchorId="0553311F" wp14:editId="05533120">
                      <wp:simplePos x="0" y="0"/>
                      <wp:positionH relativeFrom="column">
                        <wp:posOffset>626745</wp:posOffset>
                      </wp:positionH>
                      <wp:positionV relativeFrom="paragraph">
                        <wp:posOffset>29209</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960A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3pt" to="130.3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"/>
                  </w:pict>
                </mc:Fallback>
              </mc:AlternateContent>
            </w:r>
          </w:p>
        </w:tc>
        <w:tc>
          <w:tcPr>
            <w:tcW w:w="5772" w:type="dxa"/>
          </w:tcPr>
          <w:p w14:paraId="05533072" w14:textId="77777777" w:rsidR="00AB20BC" w:rsidRPr="00AB20BC" w:rsidRDefault="00AB20BC" w:rsidP="00AB20BC">
            <w:pPr>
              <w:spacing w:after="0" w:line="264" w:lineRule="auto"/>
              <w:ind w:left="22"/>
              <w:jc w:val="center"/>
              <w:rPr>
                <w:rFonts w:ascii="Times New Roman" w:hAnsi="Times New Roman" w:cs="Times New Roman"/>
                <w:b/>
                <w:sz w:val="26"/>
              </w:rPr>
            </w:pPr>
            <w:r w:rsidRPr="00AB20BC">
              <w:rPr>
                <w:rFonts w:ascii="Times New Roman" w:hAnsi="Times New Roman" w:cs="Times New Roman"/>
                <w:b/>
                <w:sz w:val="26"/>
              </w:rPr>
              <w:t>CỘNG HOÀ XÃ HỘI CHỦ NGHĨA VIỆT NAM</w:t>
            </w:r>
          </w:p>
          <w:p w14:paraId="05533073" w14:textId="77777777" w:rsidR="00AB20BC" w:rsidRPr="00AB20BC" w:rsidRDefault="00AB20BC" w:rsidP="00AB20BC">
            <w:pPr>
              <w:spacing w:after="0" w:line="264" w:lineRule="auto"/>
              <w:ind w:left="172"/>
              <w:jc w:val="center"/>
              <w:rPr>
                <w:rFonts w:ascii="Times New Roman" w:hAnsi="Times New Roman" w:cs="Times New Roman"/>
                <w:b/>
                <w:sz w:val="26"/>
                <w:szCs w:val="26"/>
              </w:rPr>
            </w:pPr>
            <w:r w:rsidRPr="00AB20BC">
              <w:rPr>
                <w:rFonts w:ascii="Times New Roman" w:hAnsi="Times New Roman" w:cs="Times New Roman"/>
                <w:b/>
                <w:sz w:val="26"/>
                <w:szCs w:val="26"/>
              </w:rPr>
              <w:t>Độc lập - Tự do - Hạnh phúc</w:t>
            </w:r>
          </w:p>
          <w:p w14:paraId="05533074" w14:textId="77777777" w:rsidR="00AB20BC" w:rsidRPr="00AB20BC" w:rsidRDefault="00AB20BC" w:rsidP="00AB20BC">
            <w:pPr>
              <w:spacing w:after="0" w:line="264" w:lineRule="auto"/>
              <w:ind w:left="172"/>
              <w:jc w:val="center"/>
              <w:rPr>
                <w:rFonts w:ascii="Times New Roman" w:hAnsi="Times New Roman" w:cs="Times New Roman"/>
                <w:i/>
                <w:sz w:val="10"/>
                <w:szCs w:val="28"/>
              </w:rPr>
            </w:pPr>
            <w:r w:rsidRPr="00AB20BC">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05533121" wp14:editId="05533122">
                      <wp:simplePos x="0" y="0"/>
                      <wp:positionH relativeFrom="column">
                        <wp:posOffset>804545</wp:posOffset>
                      </wp:positionH>
                      <wp:positionV relativeFrom="paragraph">
                        <wp:posOffset>42544</wp:posOffset>
                      </wp:positionV>
                      <wp:extent cx="201295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3DD7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5pt,3.35pt" to="221.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61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"/>
                  </w:pict>
                </mc:Fallback>
              </mc:AlternateContent>
            </w:r>
          </w:p>
          <w:p w14:paraId="05533075" w14:textId="77777777" w:rsidR="00AB20BC" w:rsidRPr="00AB20BC" w:rsidRDefault="00AB20BC" w:rsidP="00AB20BC">
            <w:pPr>
              <w:spacing w:after="0" w:line="264" w:lineRule="auto"/>
              <w:ind w:left="172" w:right="-198"/>
              <w:jc w:val="center"/>
              <w:rPr>
                <w:rFonts w:ascii="Times New Roman" w:hAnsi="Times New Roman" w:cs="Times New Roman"/>
                <w:i/>
              </w:rPr>
            </w:pPr>
          </w:p>
          <w:p w14:paraId="05533076" w14:textId="35D25D60" w:rsidR="00AB20BC" w:rsidRPr="00AB20BC" w:rsidRDefault="00AB20BC" w:rsidP="00DA0F55">
            <w:pPr>
              <w:spacing w:after="0" w:line="264" w:lineRule="auto"/>
              <w:ind w:left="172"/>
              <w:jc w:val="center"/>
              <w:rPr>
                <w:rFonts w:ascii="Times New Roman" w:hAnsi="Times New Roman" w:cs="Times New Roman"/>
                <w:i/>
                <w:sz w:val="26"/>
                <w:szCs w:val="26"/>
              </w:rPr>
            </w:pPr>
            <w:r w:rsidRPr="00AB20BC">
              <w:rPr>
                <w:rFonts w:ascii="Times New Roman" w:hAnsi="Times New Roman" w:cs="Times New Roman"/>
                <w:i/>
                <w:sz w:val="26"/>
                <w:szCs w:val="26"/>
              </w:rPr>
              <w:t xml:space="preserve">Hà Nội, ngày </w:t>
            </w:r>
            <w:r w:rsidR="00D201AB">
              <w:rPr>
                <w:rFonts w:ascii="Times New Roman" w:hAnsi="Times New Roman" w:cs="Times New Roman"/>
                <w:i/>
                <w:sz w:val="26"/>
                <w:szCs w:val="26"/>
              </w:rPr>
              <w:t xml:space="preserve"> </w:t>
            </w:r>
            <w:r w:rsidR="00DA0F55">
              <w:rPr>
                <w:rFonts w:ascii="Times New Roman" w:hAnsi="Times New Roman" w:cs="Times New Roman"/>
                <w:i/>
                <w:sz w:val="26"/>
                <w:szCs w:val="26"/>
              </w:rPr>
              <w:t>28</w:t>
            </w:r>
            <w:r w:rsidRPr="00AB20BC">
              <w:rPr>
                <w:rFonts w:ascii="Times New Roman" w:hAnsi="Times New Roman" w:cs="Times New Roman"/>
                <w:i/>
                <w:sz w:val="26"/>
                <w:szCs w:val="26"/>
              </w:rPr>
              <w:t xml:space="preserve">  tháng 12  năm 202</w:t>
            </w:r>
            <w:r w:rsidR="00D201AB">
              <w:rPr>
                <w:rFonts w:ascii="Times New Roman" w:hAnsi="Times New Roman" w:cs="Times New Roman"/>
                <w:i/>
                <w:sz w:val="26"/>
                <w:szCs w:val="26"/>
              </w:rPr>
              <w:t>2</w:t>
            </w:r>
          </w:p>
        </w:tc>
      </w:tr>
    </w:tbl>
    <w:p w14:paraId="05533078" w14:textId="77777777" w:rsidR="00AB20BC" w:rsidRPr="009F503F" w:rsidRDefault="00AB20BC" w:rsidP="00A6369C">
      <w:pPr>
        <w:spacing w:before="120" w:after="120" w:line="240" w:lineRule="auto"/>
        <w:jc w:val="center"/>
        <w:rPr>
          <w:rFonts w:ascii="Times New Roman" w:hAnsi="Times New Roman" w:cs="Times New Roman"/>
          <w:b/>
          <w:sz w:val="20"/>
          <w:szCs w:val="20"/>
        </w:rPr>
      </w:pPr>
    </w:p>
    <w:p w14:paraId="05533079" w14:textId="77777777" w:rsidR="00A804E6" w:rsidRDefault="0022216C" w:rsidP="00A804E6">
      <w:pPr>
        <w:spacing w:after="0" w:line="240" w:lineRule="auto"/>
        <w:jc w:val="center"/>
        <w:rPr>
          <w:rFonts w:ascii="Times New Roman" w:hAnsi="Times New Roman" w:cs="Times New Roman"/>
          <w:b/>
          <w:sz w:val="28"/>
          <w:szCs w:val="28"/>
        </w:rPr>
      </w:pPr>
      <w:bookmarkStart w:id="0" w:name="_GoBack"/>
      <w:r w:rsidRPr="005219C3">
        <w:rPr>
          <w:rFonts w:ascii="Times New Roman" w:hAnsi="Times New Roman" w:cs="Times New Roman"/>
          <w:b/>
          <w:sz w:val="28"/>
          <w:szCs w:val="28"/>
        </w:rPr>
        <w:t>BÁO CÁO</w:t>
      </w:r>
      <w:r w:rsidR="008D294C">
        <w:rPr>
          <w:rFonts w:ascii="Times New Roman" w:hAnsi="Times New Roman" w:cs="Times New Roman"/>
          <w:b/>
          <w:sz w:val="28"/>
          <w:szCs w:val="28"/>
        </w:rPr>
        <w:t xml:space="preserve"> </w:t>
      </w:r>
      <w:r w:rsidR="00D201AB">
        <w:rPr>
          <w:rFonts w:ascii="Times New Roman" w:hAnsi="Times New Roman" w:cs="Times New Roman"/>
          <w:b/>
          <w:sz w:val="28"/>
          <w:szCs w:val="28"/>
        </w:rPr>
        <w:t>TỔNG KẾT</w:t>
      </w:r>
      <w:r w:rsidR="008D294C">
        <w:rPr>
          <w:rFonts w:ascii="Times New Roman" w:hAnsi="Times New Roman" w:cs="Times New Roman"/>
          <w:b/>
          <w:sz w:val="28"/>
          <w:szCs w:val="28"/>
        </w:rPr>
        <w:t xml:space="preserve"> CÔNG TÁC KHUYẾN NÔNG</w:t>
      </w:r>
      <w:r w:rsidR="00D201AB">
        <w:rPr>
          <w:rFonts w:ascii="Times New Roman" w:hAnsi="Times New Roman" w:cs="Times New Roman"/>
          <w:b/>
          <w:sz w:val="28"/>
          <w:szCs w:val="28"/>
        </w:rPr>
        <w:t xml:space="preserve"> NĂM 2022</w:t>
      </w:r>
    </w:p>
    <w:p w14:paraId="0553307A" w14:textId="77777777" w:rsidR="008D294C" w:rsidRDefault="00D201AB" w:rsidP="00A804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CÁC NHIỆM VỤ TRỌNG TÂM NĂM 2023</w:t>
      </w:r>
    </w:p>
    <w:bookmarkEnd w:id="0"/>
    <w:p w14:paraId="0553307B" w14:textId="77777777" w:rsidR="0022216C" w:rsidRPr="005219C3" w:rsidRDefault="0022216C" w:rsidP="00A6369C">
      <w:pPr>
        <w:spacing w:before="120" w:after="120" w:line="240" w:lineRule="auto"/>
        <w:jc w:val="center"/>
        <w:rPr>
          <w:rFonts w:ascii="Times New Roman" w:hAnsi="Times New Roman" w:cs="Times New Roman"/>
          <w:sz w:val="28"/>
          <w:szCs w:val="28"/>
        </w:rPr>
      </w:pPr>
    </w:p>
    <w:p w14:paraId="0553307C" w14:textId="77777777" w:rsidR="00D201AB" w:rsidRPr="000A5FCA" w:rsidRDefault="00D201AB" w:rsidP="000A5FCA">
      <w:pPr>
        <w:spacing w:before="120" w:after="120" w:line="240" w:lineRule="auto"/>
        <w:ind w:firstLine="709"/>
        <w:jc w:val="both"/>
        <w:rPr>
          <w:rFonts w:ascii="Times New Roman" w:hAnsi="Times New Roman" w:cs="Times New Roman"/>
          <w:b/>
          <w:color w:val="000000"/>
          <w:sz w:val="28"/>
          <w:szCs w:val="28"/>
        </w:rPr>
      </w:pPr>
      <w:r w:rsidRPr="000A5FCA">
        <w:rPr>
          <w:rFonts w:ascii="Times New Roman" w:hAnsi="Times New Roman" w:cs="Times New Roman"/>
          <w:b/>
          <w:color w:val="000000"/>
          <w:sz w:val="28"/>
          <w:szCs w:val="28"/>
        </w:rPr>
        <w:t>BỐI CẢNH</w:t>
      </w:r>
    </w:p>
    <w:p w14:paraId="0553307D" w14:textId="77777777" w:rsidR="00D201AB" w:rsidRPr="000A5FCA" w:rsidRDefault="00D201AB" w:rsidP="000A5FCA">
      <w:pPr>
        <w:spacing w:before="120" w:after="120" w:line="240" w:lineRule="auto"/>
        <w:ind w:firstLine="709"/>
        <w:jc w:val="both"/>
        <w:rPr>
          <w:rFonts w:ascii="Times New Roman" w:hAnsi="Times New Roman" w:cs="Times New Roman"/>
          <w:color w:val="000000"/>
          <w:sz w:val="28"/>
          <w:szCs w:val="28"/>
        </w:rPr>
      </w:pPr>
      <w:r w:rsidRPr="000A5FCA">
        <w:rPr>
          <w:rFonts w:ascii="Times New Roman" w:hAnsi="Times New Roman" w:cs="Times New Roman"/>
          <w:color w:val="000000"/>
          <w:sz w:val="28"/>
          <w:szCs w:val="28"/>
        </w:rPr>
        <w:t>Năm 2022, ngành nông nghiệp, nông thôn triển khai thực hiện kế hoạch trong điều kiện phải đối mặt với nhiều khó khăn, thách thức như: Tác động của</w:t>
      </w:r>
      <w:r w:rsidRPr="000A5FCA">
        <w:rPr>
          <w:rFonts w:ascii="Times New Roman" w:hAnsi="Times New Roman" w:cs="Times New Roman"/>
          <w:color w:val="000000"/>
          <w:sz w:val="28"/>
          <w:szCs w:val="28"/>
        </w:rPr>
        <w:br/>
        <w:t>biến đổi khí hậu dẫn đến các hình thái thời tiết cực đoan xảy ra bất thường,</w:t>
      </w:r>
      <w:r w:rsidRPr="000A5FCA">
        <w:rPr>
          <w:rFonts w:ascii="Times New Roman" w:hAnsi="Times New Roman" w:cs="Times New Roman"/>
          <w:color w:val="000000"/>
          <w:sz w:val="28"/>
          <w:szCs w:val="28"/>
        </w:rPr>
        <w:br/>
        <w:t>nghiêm trọng, như: hạn hán, lũ lụt, mưa đá, sạt lở, xâm nhập mặn...; cộng thêm</w:t>
      </w:r>
      <w:r w:rsidRPr="000A5FCA">
        <w:rPr>
          <w:rFonts w:ascii="Times New Roman" w:hAnsi="Times New Roman" w:cs="Times New Roman"/>
          <w:color w:val="000000"/>
          <w:sz w:val="28"/>
          <w:szCs w:val="28"/>
        </w:rPr>
        <w:br/>
        <w:t>xung đột Nga - Ukraine làm đứt gãy các chuỗi cung ứng sản xuất và tiêu dùng</w:t>
      </w:r>
      <w:r w:rsidRPr="000A5FCA">
        <w:rPr>
          <w:rFonts w:ascii="Times New Roman" w:hAnsi="Times New Roman" w:cs="Times New Roman"/>
          <w:color w:val="000000"/>
          <w:sz w:val="28"/>
          <w:szCs w:val="28"/>
        </w:rPr>
        <w:br/>
        <w:t>toàn cầu và ảnh hưởng trực tiếp làm tăng giá vật tư đầu vào; giá xăng dầu, giá cả</w:t>
      </w:r>
      <w:r w:rsidRPr="000A5FCA">
        <w:rPr>
          <w:rFonts w:ascii="Times New Roman" w:hAnsi="Times New Roman" w:cs="Times New Roman"/>
          <w:color w:val="000000"/>
          <w:sz w:val="28"/>
          <w:szCs w:val="28"/>
        </w:rPr>
        <w:br/>
        <w:t>hàng hóa, lương thực, thực phẩm, lạm phát tăng cao, dịch bệnh trên cây trồng, vật nuôi có nguy cơ xuất hiện và tái diễn trên diện rộng; ảnh hưởng của dịch bệnh Covid-19 tác động trực tiếp tới sản xuất và hoạt động xuất, nhập khẩu, tiêu thụ nông sản.</w:t>
      </w:r>
    </w:p>
    <w:p w14:paraId="0553307E" w14:textId="77777777" w:rsidR="00D201AB" w:rsidRPr="000A5FCA" w:rsidRDefault="00546D36"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Đảng và Chính phủ đã ban hành nhiều văn bản quan trọng: Nghị quyết số 19-NQ/TW ngày 16/6/2022 của BCH Trung ương Đảng khóa XIII về nông nghiệp, nông dân, nông thôn đến năm 2030, tầm nhìn đến năm 2045; Quyết định số 150/QĐ-TTg ngày 28/01/2022 của Thủ tướng Chính phủ phê duyệt Chiến lược phát triển nông nghiệp và nông thôn bền vững giai đoạn 2021- 2030, tầm </w:t>
      </w:r>
      <w:proofErr w:type="gramStart"/>
      <w:r w:rsidRPr="000A5FCA">
        <w:rPr>
          <w:rFonts w:ascii="Times New Roman" w:hAnsi="Times New Roman" w:cs="Times New Roman"/>
          <w:sz w:val="28"/>
          <w:szCs w:val="28"/>
        </w:rPr>
        <w:t>nhìn</w:t>
      </w:r>
      <w:proofErr w:type="gramEnd"/>
      <w:r w:rsidRPr="000A5FCA">
        <w:rPr>
          <w:rFonts w:ascii="Times New Roman" w:hAnsi="Times New Roman" w:cs="Times New Roman"/>
          <w:sz w:val="28"/>
          <w:szCs w:val="28"/>
        </w:rPr>
        <w:t xml:space="preserve"> đến năm 2050. Những chủ trương, nghị quyết mới đã góp phần tạo ra không khí vui tươi, phấn khởi, tin tưởng vào sự lãnh đạo của Đảng và Nhà nước đối với sự nghiệp phát triển nông nghiệp, nông dân, nông thôn.</w:t>
      </w:r>
    </w:p>
    <w:p w14:paraId="0553307F" w14:textId="77777777" w:rsidR="006B5540" w:rsidRPr="000A5FCA" w:rsidRDefault="00546D36"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Trong năm 2022</w:t>
      </w:r>
      <w:r w:rsidR="008D294C" w:rsidRPr="000A5FCA">
        <w:rPr>
          <w:rFonts w:ascii="Times New Roman" w:hAnsi="Times New Roman" w:cs="Times New Roman"/>
          <w:sz w:val="28"/>
          <w:szCs w:val="28"/>
        </w:rPr>
        <w:t>,</w:t>
      </w:r>
      <w:r w:rsidRPr="000A5FCA">
        <w:rPr>
          <w:rFonts w:ascii="Times New Roman" w:hAnsi="Times New Roman" w:cs="Times New Roman"/>
          <w:sz w:val="28"/>
          <w:szCs w:val="28"/>
        </w:rPr>
        <w:t xml:space="preserve"> Trung tâm Khuyến nông Quốc gia và hệ thống khuyến nông cả nước tiếp tục nhận được </w:t>
      </w:r>
      <w:r w:rsidR="008D294C" w:rsidRPr="000A5FCA">
        <w:rPr>
          <w:rFonts w:ascii="Times New Roman" w:hAnsi="Times New Roman" w:cs="Times New Roman"/>
          <w:sz w:val="28"/>
          <w:szCs w:val="28"/>
        </w:rPr>
        <w:t>sự quan tâm chỉ đạo của</w:t>
      </w:r>
      <w:r w:rsidR="00B57B5A" w:rsidRPr="000A5FCA">
        <w:rPr>
          <w:rFonts w:ascii="Times New Roman" w:hAnsi="Times New Roman" w:cs="Times New Roman"/>
          <w:sz w:val="28"/>
          <w:szCs w:val="28"/>
        </w:rPr>
        <w:t xml:space="preserve"> Lãnh đạo</w:t>
      </w:r>
      <w:r w:rsidRPr="000A5FCA">
        <w:rPr>
          <w:rFonts w:ascii="Times New Roman" w:hAnsi="Times New Roman" w:cs="Times New Roman"/>
          <w:sz w:val="28"/>
          <w:szCs w:val="28"/>
        </w:rPr>
        <w:t xml:space="preserve"> Bộ, sự phối hợp chặt chẽ của các </w:t>
      </w:r>
      <w:r w:rsidR="00B57B5A" w:rsidRPr="000A5FCA">
        <w:rPr>
          <w:rFonts w:ascii="Times New Roman" w:hAnsi="Times New Roman" w:cs="Times New Roman"/>
          <w:sz w:val="28"/>
          <w:szCs w:val="28"/>
        </w:rPr>
        <w:t>cơ quan</w:t>
      </w:r>
      <w:r w:rsidRPr="000A5FCA">
        <w:rPr>
          <w:rFonts w:ascii="Times New Roman" w:hAnsi="Times New Roman" w:cs="Times New Roman"/>
          <w:sz w:val="28"/>
          <w:szCs w:val="28"/>
        </w:rPr>
        <w:t xml:space="preserve"> thuộc Bộ, </w:t>
      </w:r>
      <w:r w:rsidR="008D294C" w:rsidRPr="000A5FCA">
        <w:rPr>
          <w:rFonts w:ascii="Times New Roman" w:hAnsi="Times New Roman" w:cs="Times New Roman"/>
          <w:sz w:val="28"/>
          <w:szCs w:val="28"/>
        </w:rPr>
        <w:t xml:space="preserve">các cấp ủy </w:t>
      </w:r>
      <w:r w:rsidR="00CE767C" w:rsidRPr="000A5FCA">
        <w:rPr>
          <w:rFonts w:ascii="Times New Roman" w:hAnsi="Times New Roman" w:cs="Times New Roman"/>
          <w:sz w:val="28"/>
          <w:szCs w:val="28"/>
        </w:rPr>
        <w:t>Đ</w:t>
      </w:r>
      <w:r w:rsidR="008D294C" w:rsidRPr="000A5FCA">
        <w:rPr>
          <w:rFonts w:ascii="Times New Roman" w:hAnsi="Times New Roman" w:cs="Times New Roman"/>
          <w:sz w:val="28"/>
          <w:szCs w:val="28"/>
        </w:rPr>
        <w:t>ảng, chính quyền địa phương</w:t>
      </w:r>
      <w:r w:rsidR="00B57B5A" w:rsidRPr="000A5FCA">
        <w:rPr>
          <w:rFonts w:ascii="Times New Roman" w:hAnsi="Times New Roman" w:cs="Times New Roman"/>
          <w:sz w:val="28"/>
          <w:szCs w:val="28"/>
        </w:rPr>
        <w:t>, sự ủng hộ, tích cực tham gia của bà con nông dân trên cả nước</w:t>
      </w:r>
      <w:r w:rsidR="008D294C" w:rsidRPr="000A5FCA">
        <w:rPr>
          <w:rFonts w:ascii="Times New Roman" w:hAnsi="Times New Roman" w:cs="Times New Roman"/>
          <w:sz w:val="28"/>
          <w:szCs w:val="28"/>
        </w:rPr>
        <w:t xml:space="preserve">. </w:t>
      </w:r>
    </w:p>
    <w:p w14:paraId="05533080" w14:textId="77777777" w:rsidR="00A6369C" w:rsidRPr="000A5FCA" w:rsidRDefault="00A6369C"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 xml:space="preserve">I. </w:t>
      </w:r>
      <w:r w:rsidR="00546D36" w:rsidRPr="000A5FCA">
        <w:rPr>
          <w:rFonts w:ascii="Times New Roman" w:hAnsi="Times New Roman" w:cs="Times New Roman"/>
          <w:b/>
          <w:sz w:val="28"/>
          <w:szCs w:val="28"/>
        </w:rPr>
        <w:t>KẾT QUẢ</w:t>
      </w:r>
      <w:r w:rsidRPr="000A5FCA">
        <w:rPr>
          <w:rFonts w:ascii="Times New Roman" w:hAnsi="Times New Roman" w:cs="Times New Roman"/>
          <w:b/>
          <w:sz w:val="28"/>
          <w:szCs w:val="28"/>
        </w:rPr>
        <w:t xml:space="preserve"> CÔNG TÁC KHUYẾN NÔNG</w:t>
      </w:r>
      <w:r w:rsidR="00546D36" w:rsidRPr="000A5FCA">
        <w:rPr>
          <w:rFonts w:ascii="Times New Roman" w:hAnsi="Times New Roman" w:cs="Times New Roman"/>
          <w:b/>
          <w:sz w:val="28"/>
          <w:szCs w:val="28"/>
        </w:rPr>
        <w:t xml:space="preserve"> NĂM 2022</w:t>
      </w:r>
    </w:p>
    <w:p w14:paraId="05533081" w14:textId="77777777" w:rsidR="00903DC8" w:rsidRPr="000A5FCA" w:rsidRDefault="004A48FE"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 xml:space="preserve">1. Công tác xây dựng và </w:t>
      </w:r>
      <w:r w:rsidR="00B57B5A" w:rsidRPr="000A5FCA">
        <w:rPr>
          <w:rFonts w:ascii="Times New Roman" w:hAnsi="Times New Roman" w:cs="Times New Roman"/>
          <w:b/>
          <w:sz w:val="28"/>
          <w:szCs w:val="28"/>
        </w:rPr>
        <w:t>kết nối</w:t>
      </w:r>
      <w:r w:rsidRPr="000A5FCA">
        <w:rPr>
          <w:rFonts w:ascii="Times New Roman" w:hAnsi="Times New Roman" w:cs="Times New Roman"/>
          <w:b/>
          <w:sz w:val="28"/>
          <w:szCs w:val="28"/>
        </w:rPr>
        <w:t xml:space="preserve"> hệ thống</w:t>
      </w:r>
    </w:p>
    <w:p w14:paraId="05533082" w14:textId="77777777" w:rsidR="00903DC8" w:rsidRPr="000A5FCA" w:rsidRDefault="007A2888"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Hướng dẫn các địa phương tiếp tục đổi mới hệ thống tổ chức và quản lý, nâng cao chất lượng và hiệu quả hoạt động theo tinh thần </w:t>
      </w:r>
      <w:r w:rsidR="004A48FE" w:rsidRPr="000A5FCA">
        <w:rPr>
          <w:rFonts w:ascii="Times New Roman" w:hAnsi="Times New Roman" w:cs="Times New Roman"/>
          <w:sz w:val="28"/>
          <w:szCs w:val="28"/>
        </w:rPr>
        <w:t>Nghị quyết số 19-NQ/TW ngày 25/10/2017 của BCH Trung ương Khóa XII</w:t>
      </w:r>
      <w:r w:rsidRPr="000A5FCA">
        <w:rPr>
          <w:rFonts w:ascii="Times New Roman" w:hAnsi="Times New Roman" w:cs="Times New Roman"/>
          <w:sz w:val="28"/>
          <w:szCs w:val="28"/>
        </w:rPr>
        <w:t xml:space="preserve"> (</w:t>
      </w:r>
      <w:r w:rsidR="004A48FE" w:rsidRPr="000A5FCA">
        <w:rPr>
          <w:rFonts w:ascii="Times New Roman" w:hAnsi="Times New Roman" w:cs="Times New Roman"/>
          <w:sz w:val="28"/>
          <w:szCs w:val="28"/>
        </w:rPr>
        <w:t xml:space="preserve">như: tham gia ý kiến Đề án thí điểm thành lập Trung tâm Dịch vụ nông nghiệp thuộc UBND huyện, thị xã của Ủy ban nhân dân Thành phố Hà Nội; tham gia ý kiến Đề án tổ chức lại </w:t>
      </w:r>
      <w:r w:rsidR="00734F0D" w:rsidRPr="000A5FCA">
        <w:rPr>
          <w:rFonts w:ascii="Times New Roman" w:hAnsi="Times New Roman" w:cs="Times New Roman"/>
          <w:sz w:val="28"/>
          <w:szCs w:val="28"/>
        </w:rPr>
        <w:t xml:space="preserve">Trung tâm Khuyến nông và Nước sạch vệ sinh môi trường nông thôn </w:t>
      </w:r>
      <w:r w:rsidR="004A48FE" w:rsidRPr="000A5FCA">
        <w:rPr>
          <w:rFonts w:ascii="Times New Roman" w:hAnsi="Times New Roman" w:cs="Times New Roman"/>
          <w:sz w:val="28"/>
          <w:szCs w:val="28"/>
        </w:rPr>
        <w:t>tỉnh Lai Châu</w:t>
      </w:r>
      <w:r w:rsidR="00734F0D" w:rsidRPr="000A5FCA">
        <w:rPr>
          <w:rFonts w:ascii="Times New Roman" w:hAnsi="Times New Roman" w:cs="Times New Roman"/>
          <w:sz w:val="28"/>
          <w:szCs w:val="28"/>
        </w:rPr>
        <w:t>; tham gia ý kiến về chính sách hỗ trợ cho khuyến nông viên cấp xã trên địa bàn tỉnh Đắk Nông</w:t>
      </w:r>
      <w:r w:rsidRPr="000A5FCA">
        <w:rPr>
          <w:rFonts w:ascii="Times New Roman" w:hAnsi="Times New Roman" w:cs="Times New Roman"/>
          <w:sz w:val="28"/>
          <w:szCs w:val="28"/>
        </w:rPr>
        <w:t>).</w:t>
      </w:r>
    </w:p>
    <w:p w14:paraId="05533083" w14:textId="77777777" w:rsidR="003739EB" w:rsidRPr="000A5FCA" w:rsidRDefault="007C59C8"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lastRenderedPageBreak/>
        <w:t>- P</w:t>
      </w:r>
      <w:r w:rsidR="003739EB" w:rsidRPr="000A5FCA">
        <w:rPr>
          <w:rFonts w:ascii="Times New Roman" w:hAnsi="Times New Roman" w:cs="Times New Roman"/>
          <w:sz w:val="28"/>
          <w:szCs w:val="28"/>
        </w:rPr>
        <w:t xml:space="preserve">hối hợp với Trường Cán bộ quản lý NN&amp;PTNT I xây dựng Chương trình tài liệu bồi dưỡng </w:t>
      </w:r>
      <w:proofErr w:type="gramStart"/>
      <w:r w:rsidR="003739EB" w:rsidRPr="000A5FCA">
        <w:rPr>
          <w:rFonts w:ascii="Times New Roman" w:hAnsi="Times New Roman" w:cs="Times New Roman"/>
          <w:sz w:val="28"/>
          <w:szCs w:val="28"/>
        </w:rPr>
        <w:t>theo</w:t>
      </w:r>
      <w:proofErr w:type="gramEnd"/>
      <w:r w:rsidR="003739EB" w:rsidRPr="000A5FCA">
        <w:rPr>
          <w:rFonts w:ascii="Times New Roman" w:hAnsi="Times New Roman" w:cs="Times New Roman"/>
          <w:sz w:val="28"/>
          <w:szCs w:val="28"/>
        </w:rPr>
        <w:t xml:space="preserve"> tiêu chuẩn chức danh nghề nghiệp viên chức chuyên ngành khuyến nông theo Thông tư số 18/2020/TT-BNNPTNT</w:t>
      </w:r>
      <w:r w:rsidR="00685636" w:rsidRPr="000A5FCA">
        <w:rPr>
          <w:rFonts w:ascii="Times New Roman" w:hAnsi="Times New Roman" w:cs="Times New Roman"/>
          <w:sz w:val="28"/>
          <w:szCs w:val="28"/>
        </w:rPr>
        <w:t>;</w:t>
      </w:r>
      <w:r w:rsidR="003739EB" w:rsidRPr="000A5FCA">
        <w:rPr>
          <w:rFonts w:ascii="Times New Roman" w:hAnsi="Times New Roman" w:cs="Times New Roman"/>
          <w:sz w:val="28"/>
          <w:szCs w:val="28"/>
        </w:rPr>
        <w:t xml:space="preserve"> tổ chức được </w:t>
      </w:r>
      <w:r w:rsidR="00163505" w:rsidRPr="000A5FCA">
        <w:rPr>
          <w:rFonts w:ascii="Times New Roman" w:hAnsi="Times New Roman" w:cs="Times New Roman"/>
          <w:sz w:val="28"/>
          <w:szCs w:val="28"/>
        </w:rPr>
        <w:t>10</w:t>
      </w:r>
      <w:r w:rsidR="003739EB" w:rsidRPr="000A5FCA">
        <w:rPr>
          <w:rFonts w:ascii="Times New Roman" w:hAnsi="Times New Roman" w:cs="Times New Roman"/>
          <w:sz w:val="28"/>
          <w:szCs w:val="28"/>
        </w:rPr>
        <w:t xml:space="preserve"> lớp đào tạo bồi dưỡng cho </w:t>
      </w:r>
      <w:r w:rsidR="00163505" w:rsidRPr="000A5FCA">
        <w:rPr>
          <w:rFonts w:ascii="Times New Roman" w:hAnsi="Times New Roman" w:cs="Times New Roman"/>
          <w:sz w:val="28"/>
          <w:szCs w:val="28"/>
        </w:rPr>
        <w:t>720</w:t>
      </w:r>
      <w:r w:rsidR="003739EB" w:rsidRPr="000A5FCA">
        <w:rPr>
          <w:rFonts w:ascii="Times New Roman" w:hAnsi="Times New Roman" w:cs="Times New Roman"/>
          <w:sz w:val="28"/>
          <w:szCs w:val="28"/>
        </w:rPr>
        <w:t xml:space="preserve"> cán bộ khuyến nông các tỉnh, thành phố.</w:t>
      </w:r>
    </w:p>
    <w:p w14:paraId="05533084" w14:textId="77777777" w:rsidR="00685636" w:rsidRPr="000A5FCA" w:rsidRDefault="00685636"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Chủ trì tổ chức 37 lớp tập huấn cho hơn 1.000 cán bộ khuyến nông, cán bộ hợp tác xã về tư duy kinh tế nông nghiệp, tổ chức lại sản xuất, liên kết sản xuất theo chuỗi giá trị,</w:t>
      </w:r>
      <w:r w:rsidR="000F069F" w:rsidRPr="000A5FCA">
        <w:rPr>
          <w:rFonts w:ascii="Times New Roman" w:hAnsi="Times New Roman" w:cs="Times New Roman"/>
          <w:sz w:val="28"/>
          <w:szCs w:val="28"/>
        </w:rPr>
        <w:t xml:space="preserve"> sản xuất an toàn,</w:t>
      </w:r>
      <w:r w:rsidRPr="000A5FCA">
        <w:rPr>
          <w:rFonts w:ascii="Times New Roman" w:hAnsi="Times New Roman" w:cs="Times New Roman"/>
          <w:sz w:val="28"/>
          <w:szCs w:val="28"/>
        </w:rPr>
        <w:t xml:space="preserve"> quản lý HTX nông nghiệp,…</w:t>
      </w:r>
    </w:p>
    <w:p w14:paraId="05533085" w14:textId="77777777" w:rsidR="00685636" w:rsidRPr="000A5FCA" w:rsidRDefault="00685636"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Xây dựng hướng dẫn thực hiện đối với chỉ tiêu “13.5. Có tổ khuyến nông cộng đồng hoạt động hiệu quả” thuộc tiêu chí số 13 về Tổ chức sản xuất và phát triển kinh tế nông thôn trong Bộ tiêu chí xây dựng nông thôn mới giai đoạn 2021- 2025 (Quyết định số 1680/QĐ-BNN-VPĐP ngày 11/5/2022 của Bộ trưởng Bộ Nông nghiệp và PTNT). Chủ trương về tổ khuyến nông cộng đồng phục vụ xây dựng nông thôn mới như là một luồng gió mới trong công tác khuyến nông. Nhiều tỉnh, thành phố đã mạnh dạn triển khai thực hiện (như Hải Phòng đã thành lập được 135 Tổ Khuyến nông cộng đồng tại các xã, mỗi tổ có ít nhất 5 thành viên nhằm phục vụ xây dựng nông thôn mới).</w:t>
      </w:r>
    </w:p>
    <w:p w14:paraId="05533086" w14:textId="77777777" w:rsidR="003739EB" w:rsidRPr="000A5FCA" w:rsidRDefault="00685636"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P</w:t>
      </w:r>
      <w:r w:rsidR="003739EB" w:rsidRPr="000A5FCA">
        <w:rPr>
          <w:rFonts w:ascii="Times New Roman" w:hAnsi="Times New Roman" w:cs="Times New Roman"/>
          <w:sz w:val="28"/>
          <w:szCs w:val="28"/>
        </w:rPr>
        <w:t xml:space="preserve">hối hợp với tỉnh Lào </w:t>
      </w:r>
      <w:proofErr w:type="gramStart"/>
      <w:r w:rsidR="003739EB" w:rsidRPr="000A5FCA">
        <w:rPr>
          <w:rFonts w:ascii="Times New Roman" w:hAnsi="Times New Roman" w:cs="Times New Roman"/>
          <w:sz w:val="28"/>
          <w:szCs w:val="28"/>
        </w:rPr>
        <w:t>Cai</w:t>
      </w:r>
      <w:proofErr w:type="gramEnd"/>
      <w:r w:rsidR="003739EB" w:rsidRPr="000A5FCA">
        <w:rPr>
          <w:rFonts w:ascii="Times New Roman" w:hAnsi="Times New Roman" w:cs="Times New Roman"/>
          <w:sz w:val="28"/>
          <w:szCs w:val="28"/>
        </w:rPr>
        <w:t xml:space="preserve"> tổ chức hội thảo “Củng cố, đổi mới, kiện toàn hệ thống tổ chức khuyến nông các cấp và tham vấn chính sách cho khuyến nông cơ sở, </w:t>
      </w:r>
      <w:r w:rsidR="003739EB" w:rsidRPr="000A5FCA">
        <w:rPr>
          <w:rFonts w:ascii="Times New Roman" w:hAnsi="Times New Roman" w:cs="Times New Roman"/>
          <w:bCs/>
          <w:sz w:val="28"/>
          <w:szCs w:val="28"/>
        </w:rPr>
        <w:t xml:space="preserve">khuyến nông thôn bản, tổ nhóm khuyến </w:t>
      </w:r>
      <w:r w:rsidR="003739EB" w:rsidRPr="000A5FCA">
        <w:rPr>
          <w:rFonts w:ascii="Times New Roman" w:hAnsi="Times New Roman" w:cs="Times New Roman"/>
          <w:sz w:val="28"/>
          <w:szCs w:val="28"/>
        </w:rPr>
        <w:t xml:space="preserve">nông cộng đồng” vào ngày 24- 25/11/2022. Hội thảo đã thu hút sự tham gia của hơn 28 tỉnh, thành phố phía Bắc (Sở Nông nghiệp và Phát triển nông thôn, Sở Nội vụ, Trung tâm Khuyến nông, khuyến nông viên xã, tổ </w:t>
      </w:r>
      <w:r w:rsidR="003739EB" w:rsidRPr="000A5FCA">
        <w:rPr>
          <w:rFonts w:ascii="Times New Roman" w:hAnsi="Times New Roman" w:cs="Times New Roman"/>
          <w:bCs/>
          <w:sz w:val="28"/>
          <w:szCs w:val="28"/>
        </w:rPr>
        <w:t xml:space="preserve">khuyến </w:t>
      </w:r>
      <w:r w:rsidR="003739EB" w:rsidRPr="000A5FCA">
        <w:rPr>
          <w:rFonts w:ascii="Times New Roman" w:hAnsi="Times New Roman" w:cs="Times New Roman"/>
          <w:sz w:val="28"/>
          <w:szCs w:val="28"/>
        </w:rPr>
        <w:t>nông cộng đồng). Các đại biểu tham dự Hội thảo nhất trí đánh giá cao về vị trí, vai trò của khuyến nông viên cơ sở, khuyến nông cộng đồng trong sự nghiệp phát triển nông nghiệp, nông dân, nông thôn và kiến nghị Bộ Nông nghiệp và PTNT cần sớm làm việc với Bộ Nội vụ để có cơ chế chính sách thống nhất, ổn định, lâu dài đối với hệ thống khuyến nông cơ sở, khuyến nông cộng đồng.</w:t>
      </w:r>
    </w:p>
    <w:p w14:paraId="05533087" w14:textId="77777777" w:rsidR="003739EB" w:rsidRPr="000A5FCA" w:rsidRDefault="00BC17B7"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 xml:space="preserve">2. Khuyến nông phục vụ tái cơ cấu ngành </w:t>
      </w:r>
      <w:proofErr w:type="gramStart"/>
      <w:r w:rsidRPr="000A5FCA">
        <w:rPr>
          <w:rFonts w:ascii="Times New Roman" w:hAnsi="Times New Roman" w:cs="Times New Roman"/>
          <w:b/>
          <w:sz w:val="28"/>
          <w:szCs w:val="28"/>
        </w:rPr>
        <w:t>theo</w:t>
      </w:r>
      <w:proofErr w:type="gramEnd"/>
      <w:r w:rsidRPr="000A5FCA">
        <w:rPr>
          <w:rFonts w:ascii="Times New Roman" w:hAnsi="Times New Roman" w:cs="Times New Roman"/>
          <w:b/>
          <w:sz w:val="28"/>
          <w:szCs w:val="28"/>
        </w:rPr>
        <w:t xml:space="preserve"> hướng nâng cao giá trị gia tăng và phát triển bền vững</w:t>
      </w:r>
    </w:p>
    <w:p w14:paraId="05533088" w14:textId="77777777" w:rsidR="003739EB" w:rsidRPr="000A5FCA" w:rsidRDefault="00B1715F"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2.1. Về thông tin tuyên truyền:</w:t>
      </w:r>
    </w:p>
    <w:p w14:paraId="05533089" w14:textId="77777777" w:rsidR="00B1715F" w:rsidRPr="0013700C" w:rsidRDefault="00376D31" w:rsidP="000A5FCA">
      <w:pPr>
        <w:spacing w:before="120" w:after="120" w:line="240" w:lineRule="auto"/>
        <w:ind w:firstLine="709"/>
        <w:jc w:val="both"/>
        <w:rPr>
          <w:rFonts w:ascii="Times New Roman" w:hAnsi="Times New Roman" w:cs="Times New Roman"/>
          <w:sz w:val="28"/>
          <w:szCs w:val="28"/>
          <w:lang w:val="vi-VN"/>
        </w:rPr>
      </w:pPr>
      <w:r>
        <w:rPr>
          <w:rFonts w:ascii="Times New Roman" w:hAnsi="Times New Roman" w:cs="Times New Roman"/>
          <w:sz w:val="28"/>
          <w:szCs w:val="28"/>
        </w:rPr>
        <w:t>- P</w:t>
      </w:r>
      <w:r w:rsidRPr="000A5FCA">
        <w:rPr>
          <w:rFonts w:ascii="Times New Roman" w:hAnsi="Times New Roman" w:cs="Times New Roman"/>
          <w:sz w:val="28"/>
          <w:szCs w:val="28"/>
          <w:lang w:val="vi-VN"/>
        </w:rPr>
        <w:t>hối hợp</w:t>
      </w:r>
      <w:r w:rsidRPr="000A5FCA">
        <w:rPr>
          <w:rFonts w:ascii="Times New Roman" w:hAnsi="Times New Roman" w:cs="Times New Roman"/>
          <w:sz w:val="28"/>
          <w:szCs w:val="28"/>
        </w:rPr>
        <w:t xml:space="preserve"> với các địa phương</w:t>
      </w:r>
      <w:r w:rsidRPr="000A5FCA">
        <w:rPr>
          <w:rFonts w:ascii="Times New Roman" w:hAnsi="Times New Roman" w:cs="Times New Roman"/>
          <w:sz w:val="28"/>
          <w:szCs w:val="28"/>
          <w:lang w:val="vi-VN"/>
        </w:rPr>
        <w:t xml:space="preserve"> tổ chức 12 sự kiện khuyến nông (Diễn đàn, hội thạo, toạ đàm…) với</w:t>
      </w:r>
      <w:r w:rsidRPr="000A5FCA">
        <w:rPr>
          <w:rFonts w:ascii="Times New Roman" w:hAnsi="Times New Roman" w:cs="Times New Roman"/>
          <w:sz w:val="28"/>
          <w:szCs w:val="28"/>
        </w:rPr>
        <w:t xml:space="preserve"> trên 1.500 nông dân của</w:t>
      </w:r>
      <w:r w:rsidRPr="000A5FCA">
        <w:rPr>
          <w:rFonts w:ascii="Times New Roman" w:hAnsi="Times New Roman" w:cs="Times New Roman"/>
          <w:sz w:val="28"/>
          <w:szCs w:val="28"/>
          <w:lang w:val="vi-VN"/>
        </w:rPr>
        <w:t xml:space="preserve"> 54 lượt tỉnh/thành tham dự </w:t>
      </w:r>
      <w:r w:rsidR="005F5DCC">
        <w:rPr>
          <w:rFonts w:ascii="Times New Roman" w:hAnsi="Times New Roman" w:cs="Times New Roman"/>
          <w:sz w:val="28"/>
          <w:szCs w:val="28"/>
        </w:rPr>
        <w:t>n</w:t>
      </w:r>
      <w:r w:rsidR="00B1715F" w:rsidRPr="000A5FCA">
        <w:rPr>
          <w:rFonts w:ascii="Times New Roman" w:hAnsi="Times New Roman" w:cs="Times New Roman"/>
          <w:sz w:val="28"/>
          <w:szCs w:val="28"/>
          <w:lang w:val="vi-VN"/>
        </w:rPr>
        <w:t>hằm thúc đẩy sản xuất nông nghiệp phát triển theo hướng chuyển đổi cơ cấu cây trồng, vật nuôi, ứng dụng khoa học - công nghệ, nâng cao chất lượng và giá trị gia tăng, phát huy lợi thế vùng, miền, địa phương, thích ứng với biến đổi khí hậu.</w:t>
      </w:r>
      <w:r w:rsidR="00B1715F" w:rsidRPr="000A5FCA">
        <w:rPr>
          <w:rFonts w:ascii="Times New Roman" w:hAnsi="Times New Roman" w:cs="Times New Roman"/>
          <w:color w:val="272833"/>
          <w:sz w:val="28"/>
          <w:szCs w:val="28"/>
          <w:shd w:val="clear" w:color="auto" w:fill="FFFFFF"/>
        </w:rPr>
        <w:t xml:space="preserve"> </w:t>
      </w:r>
      <w:r w:rsidR="00B1715F" w:rsidRPr="000A5FCA">
        <w:rPr>
          <w:rFonts w:ascii="Times New Roman" w:hAnsi="Times New Roman" w:cs="Times New Roman"/>
          <w:sz w:val="28"/>
          <w:szCs w:val="28"/>
          <w:lang w:val="vi-VN"/>
        </w:rPr>
        <w:t xml:space="preserve">Điển hình như Toạ đàm </w:t>
      </w:r>
      <w:r w:rsidR="00B1715F" w:rsidRPr="000A5FCA">
        <w:rPr>
          <w:rFonts w:ascii="Times New Roman" w:hAnsi="Times New Roman" w:cs="Times New Roman"/>
          <w:i/>
          <w:sz w:val="28"/>
          <w:szCs w:val="28"/>
          <w:lang w:val="vi-VN"/>
        </w:rPr>
        <w:t xml:space="preserve">“Giải pháp chuyển đổi cơ cấu cây trồng để phát triển kinh tế nông nghiệp” </w:t>
      </w:r>
      <w:r w:rsidR="00B1715F" w:rsidRPr="000A5FCA">
        <w:rPr>
          <w:rFonts w:ascii="Times New Roman" w:hAnsi="Times New Roman" w:cs="Times New Roman"/>
          <w:sz w:val="28"/>
          <w:szCs w:val="28"/>
          <w:lang w:val="vi-VN"/>
        </w:rPr>
        <w:t>tại Bắc Kạn</w:t>
      </w:r>
      <w:r w:rsidR="00B1715F" w:rsidRPr="000A5FCA">
        <w:rPr>
          <w:rFonts w:ascii="Times New Roman" w:hAnsi="Times New Roman" w:cs="Times New Roman"/>
          <w:sz w:val="28"/>
          <w:szCs w:val="28"/>
        </w:rPr>
        <w:t>. Qua diễn đàn bà con nông dân đã biết cải tạo vườn tạp, thay đổi các giống cây trồng hiệu quả, kỹ thuật canh tác tiên tiến để nâng cao giá trị trong sản xuất nông nghiệp.</w:t>
      </w:r>
      <w:r w:rsidR="00B1715F" w:rsidRPr="000A5FCA">
        <w:rPr>
          <w:rFonts w:ascii="Times New Roman" w:hAnsi="Times New Roman" w:cs="Times New Roman"/>
          <w:sz w:val="28"/>
          <w:szCs w:val="28"/>
          <w:lang w:val="vi-VN"/>
        </w:rPr>
        <w:t xml:space="preserve"> </w:t>
      </w:r>
      <w:r w:rsidR="00B1715F" w:rsidRPr="0013700C">
        <w:rPr>
          <w:rFonts w:ascii="Times New Roman" w:hAnsi="Times New Roman" w:cs="Times New Roman"/>
          <w:sz w:val="28"/>
          <w:szCs w:val="28"/>
          <w:lang w:val="vi-VN"/>
        </w:rPr>
        <w:t xml:space="preserve">Tại toạ đàm </w:t>
      </w:r>
      <w:r w:rsidR="00B1715F" w:rsidRPr="000A5FCA">
        <w:rPr>
          <w:rFonts w:ascii="Times New Roman" w:hAnsi="Times New Roman" w:cs="Times New Roman"/>
          <w:i/>
          <w:sz w:val="28"/>
          <w:szCs w:val="28"/>
          <w:lang w:val="vi-VN"/>
        </w:rPr>
        <w:t xml:space="preserve">“Chuyển đổi cơ cấu cây trồng trên chân đất lúa kém hiệu quả” </w:t>
      </w:r>
      <w:r w:rsidR="00B1715F" w:rsidRPr="000A5FCA">
        <w:rPr>
          <w:rFonts w:ascii="Times New Roman" w:hAnsi="Times New Roman" w:cs="Times New Roman"/>
          <w:sz w:val="28"/>
          <w:szCs w:val="28"/>
          <w:lang w:val="vi-VN"/>
        </w:rPr>
        <w:t>tại Quảng Ngãi</w:t>
      </w:r>
      <w:r w:rsidR="00B1715F" w:rsidRPr="0013700C">
        <w:rPr>
          <w:rFonts w:ascii="Times New Roman" w:hAnsi="Times New Roman" w:cs="Times New Roman"/>
          <w:sz w:val="28"/>
          <w:szCs w:val="28"/>
          <w:lang w:val="vi-VN"/>
        </w:rPr>
        <w:t xml:space="preserve">, đã giúp người trồng lúa thay đổi bằng các cây trồng cạn hiệu quả hơn tại các chân đất trồng lúa thiếu nước tưới… hay tại Diễn đàn </w:t>
      </w:r>
      <w:r w:rsidR="00B1715F" w:rsidRPr="0013700C">
        <w:rPr>
          <w:rFonts w:ascii="Times New Roman" w:hAnsi="Times New Roman" w:cs="Times New Roman"/>
          <w:i/>
          <w:sz w:val="28"/>
          <w:szCs w:val="28"/>
          <w:lang w:val="vi-VN"/>
        </w:rPr>
        <w:t xml:space="preserve">“Ứng dụng công nghệ trong sản xuất nông </w:t>
      </w:r>
      <w:r w:rsidR="00B1715F" w:rsidRPr="0013700C">
        <w:rPr>
          <w:rFonts w:ascii="Times New Roman" w:hAnsi="Times New Roman" w:cs="Times New Roman"/>
          <w:i/>
          <w:sz w:val="28"/>
          <w:szCs w:val="28"/>
          <w:lang w:val="vi-VN"/>
        </w:rPr>
        <w:lastRenderedPageBreak/>
        <w:t xml:space="preserve">nghiệp gắn với truy xuất nguồn gốc nông sản” </w:t>
      </w:r>
      <w:r w:rsidR="00B1715F" w:rsidRPr="0013700C">
        <w:rPr>
          <w:rFonts w:ascii="Times New Roman" w:hAnsi="Times New Roman" w:cs="Times New Roman"/>
          <w:sz w:val="28"/>
          <w:szCs w:val="28"/>
          <w:lang w:val="vi-VN"/>
        </w:rPr>
        <w:t xml:space="preserve">tại Hậu Giang, qua các thảo luận, trao đổi người sản xuất thấy được giá trị gia tăng của nông sản khi sản xuất có truy xuất nguồn gốc… </w:t>
      </w:r>
    </w:p>
    <w:p w14:paraId="0553308A" w14:textId="77777777" w:rsidR="00B1715F" w:rsidRPr="0013700C" w:rsidRDefault="005F5DCC"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 M</w:t>
      </w:r>
      <w:r w:rsidR="00B1715F" w:rsidRPr="0013700C">
        <w:rPr>
          <w:rFonts w:ascii="Times New Roman" w:hAnsi="Times New Roman" w:cs="Times New Roman"/>
          <w:sz w:val="28"/>
          <w:szCs w:val="28"/>
          <w:lang w:val="vi-VN"/>
        </w:rPr>
        <w:t>ở chuyên mục “Tái cơ cấu ngành nông nghiệp” trên website Khuyến nông Việt Nam với gần 400 tin, bài, ảnh được đăng tải</w:t>
      </w:r>
      <w:r w:rsidRPr="0013700C">
        <w:rPr>
          <w:rFonts w:ascii="Times New Roman" w:hAnsi="Times New Roman" w:cs="Times New Roman"/>
          <w:sz w:val="28"/>
          <w:szCs w:val="28"/>
          <w:lang w:val="vi-VN"/>
        </w:rPr>
        <w:t xml:space="preserve"> nhằm giới thiệu và lan toả các hoạt động khuyến nông phục vụ tái cơ cấu ngành.</w:t>
      </w:r>
      <w:r w:rsidR="00B1715F" w:rsidRPr="0013700C">
        <w:rPr>
          <w:rFonts w:ascii="Times New Roman" w:hAnsi="Times New Roman" w:cs="Times New Roman"/>
          <w:sz w:val="28"/>
          <w:szCs w:val="28"/>
          <w:lang w:val="vi-VN"/>
        </w:rPr>
        <w:t xml:space="preserve"> </w:t>
      </w:r>
    </w:p>
    <w:p w14:paraId="0553308B" w14:textId="77777777" w:rsidR="00B1715F" w:rsidRPr="0013700C" w:rsidRDefault="005F5DCC"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 P</w:t>
      </w:r>
      <w:r w:rsidR="00B1715F" w:rsidRPr="0013700C">
        <w:rPr>
          <w:rFonts w:ascii="Times New Roman" w:hAnsi="Times New Roman" w:cs="Times New Roman"/>
          <w:sz w:val="28"/>
          <w:szCs w:val="28"/>
          <w:lang w:val="vi-VN"/>
        </w:rPr>
        <w:t xml:space="preserve">hối hợp với hệ thống truyền thông đại chúng đồng hành truyền thông các nội dung sự kiện; Giới thiệu những công nghệ mới, giống cây - con hiệu quả; những cách làm hay của nông dân sản xuất giỏi trên khắp cả nước với trên 350 tin, bài, phóng sự, toạ đàm. Điển hình như Toạ đàm “Khuyến nông trong tiến trình thúc đẩy chuyển dịch từ sản xuất nông nghiệp sang kinh tế nông nghiệp” trên VTC16; loạt phóng sự </w:t>
      </w:r>
      <w:r w:rsidR="00B1715F" w:rsidRPr="0013700C">
        <w:rPr>
          <w:rFonts w:ascii="Times New Roman" w:hAnsi="Times New Roman" w:cs="Times New Roman"/>
          <w:i/>
          <w:sz w:val="28"/>
          <w:szCs w:val="28"/>
          <w:lang w:val="vi-VN"/>
        </w:rPr>
        <w:t>“Xây dựng và bảo hộ nhãn hiệu nhằm phát triển thương hiệu nông sản”, “Quản lý mã số vùng trồng giúp định danh nông sản Việt Nam”</w:t>
      </w:r>
      <w:r w:rsidR="00B1715F" w:rsidRPr="0013700C">
        <w:rPr>
          <w:rFonts w:ascii="Times New Roman" w:hAnsi="Times New Roman" w:cs="Times New Roman"/>
          <w:sz w:val="28"/>
          <w:szCs w:val="28"/>
          <w:lang w:val="vi-VN"/>
        </w:rPr>
        <w:t xml:space="preserve"> trên truyền hình Quốc hội; loạt bài trên Truyền hình Việt Nam - VTV8: </w:t>
      </w:r>
      <w:r w:rsidR="00B1715F" w:rsidRPr="0013700C">
        <w:rPr>
          <w:rFonts w:ascii="Times New Roman" w:hAnsi="Times New Roman" w:cs="Times New Roman"/>
          <w:i/>
          <w:sz w:val="28"/>
          <w:szCs w:val="28"/>
          <w:lang w:val="vi-VN"/>
        </w:rPr>
        <w:t>“Thay đổi tư duy sản xuất nông nghiệp sang tư duy kinh tế nông nghiệp”, “Vai trò chủ thể của người nông dân trong phát triển nông nghiệp nông thôn”</w:t>
      </w:r>
      <w:r w:rsidR="00B1715F" w:rsidRPr="0013700C">
        <w:rPr>
          <w:rFonts w:ascii="Times New Roman" w:hAnsi="Times New Roman" w:cs="Times New Roman"/>
          <w:sz w:val="28"/>
          <w:szCs w:val="28"/>
          <w:lang w:val="vi-VN"/>
        </w:rPr>
        <w:t xml:space="preserve">; Các loại bài về xây dựng các vùng nguyên liệu cây ăn quả phía Bắc phục vụ chế biến và xuất khẩu; vùng nguyên liệu rừng gỗ lớn; Nguyên liệu cà phê, hồ tiêu vùng Tây Nguyên; Vùng nguyên liệu lúa, trái cây phục vụ xuất khẩu vùng ĐBSCL trên báo Nông thôn ngày nay, Nông nghiệp Việt Nam cùng với loạt phóng sự trên Đài truyền hình Việt Nam </w:t>
      </w:r>
      <w:r w:rsidR="00B1715F" w:rsidRPr="0013700C">
        <w:rPr>
          <w:rFonts w:ascii="Times New Roman" w:hAnsi="Times New Roman" w:cs="Times New Roman"/>
          <w:i/>
          <w:sz w:val="28"/>
          <w:szCs w:val="28"/>
          <w:lang w:val="vi-VN"/>
        </w:rPr>
        <w:t>“Xuất khẩu sầu riêng chính ngạch”,</w:t>
      </w:r>
      <w:r w:rsidR="00B1715F" w:rsidRPr="0013700C">
        <w:rPr>
          <w:rFonts w:ascii="Times New Roman" w:hAnsi="Times New Roman" w:cs="Times New Roman"/>
          <w:sz w:val="28"/>
          <w:szCs w:val="28"/>
          <w:lang w:val="vi-VN"/>
        </w:rPr>
        <w:t xml:space="preserve"> </w:t>
      </w:r>
      <w:r w:rsidR="00B1715F" w:rsidRPr="0013700C">
        <w:rPr>
          <w:rFonts w:ascii="Times New Roman" w:hAnsi="Times New Roman" w:cs="Times New Roman"/>
          <w:i/>
          <w:sz w:val="28"/>
          <w:szCs w:val="28"/>
          <w:lang w:val="vi-VN"/>
        </w:rPr>
        <w:t>“Cấp thiết hình thành trung tâm logistic cho nông sản”</w:t>
      </w:r>
      <w:r w:rsidR="00B1715F" w:rsidRPr="0013700C">
        <w:rPr>
          <w:rFonts w:ascii="Times New Roman" w:hAnsi="Times New Roman" w:cs="Times New Roman"/>
          <w:sz w:val="28"/>
          <w:szCs w:val="28"/>
          <w:lang w:val="vi-VN"/>
        </w:rPr>
        <w:t xml:space="preserve"> trên VTV1… </w:t>
      </w:r>
      <w:r w:rsidR="00B1715F" w:rsidRPr="0013700C">
        <w:rPr>
          <w:rFonts w:ascii="Times New Roman" w:hAnsi="Times New Roman" w:cs="Times New Roman"/>
          <w:i/>
          <w:sz w:val="28"/>
          <w:szCs w:val="28"/>
          <w:lang w:val="vi-VN"/>
        </w:rPr>
        <w:t>“Nông sản Việt đáp ứng quy định thị trường nhập khẩu”</w:t>
      </w:r>
      <w:r w:rsidR="00B1715F" w:rsidRPr="0013700C">
        <w:rPr>
          <w:rFonts w:ascii="Times New Roman" w:hAnsi="Times New Roman" w:cs="Times New Roman"/>
          <w:sz w:val="28"/>
          <w:szCs w:val="28"/>
          <w:lang w:val="vi-VN"/>
        </w:rPr>
        <w:t xml:space="preserve">, </w:t>
      </w:r>
      <w:r w:rsidR="00B1715F" w:rsidRPr="0013700C">
        <w:rPr>
          <w:rFonts w:ascii="Times New Roman" w:hAnsi="Times New Roman" w:cs="Times New Roman"/>
          <w:i/>
          <w:sz w:val="28"/>
          <w:szCs w:val="28"/>
          <w:lang w:val="vi-VN"/>
        </w:rPr>
        <w:t>“Giải pháp nâng cao kim ngạch xuất khẩu nông sản sang các thị trường khó tính”</w:t>
      </w:r>
      <w:r w:rsidR="00B1715F" w:rsidRPr="0013700C">
        <w:rPr>
          <w:rFonts w:ascii="Times New Roman" w:hAnsi="Times New Roman" w:cs="Times New Roman"/>
          <w:sz w:val="28"/>
          <w:szCs w:val="28"/>
          <w:lang w:val="vi-VN"/>
        </w:rPr>
        <w:t xml:space="preserve">, </w:t>
      </w:r>
      <w:r w:rsidR="00B1715F" w:rsidRPr="0013700C">
        <w:rPr>
          <w:rFonts w:ascii="Times New Roman" w:hAnsi="Times New Roman" w:cs="Times New Roman"/>
          <w:i/>
          <w:sz w:val="28"/>
          <w:szCs w:val="28"/>
          <w:lang w:val="vi-VN"/>
        </w:rPr>
        <w:t>“Các quy định nhập khẩu nông sản trong hiệp định thương mại tự do thế hệ mới”</w:t>
      </w:r>
      <w:r w:rsidR="00B1715F" w:rsidRPr="0013700C">
        <w:rPr>
          <w:rFonts w:ascii="Times New Roman" w:hAnsi="Times New Roman" w:cs="Times New Roman"/>
          <w:sz w:val="28"/>
          <w:szCs w:val="28"/>
          <w:lang w:val="vi-VN"/>
        </w:rPr>
        <w:t xml:space="preserve">, </w:t>
      </w:r>
      <w:r w:rsidR="00B1715F" w:rsidRPr="0013700C">
        <w:rPr>
          <w:rFonts w:ascii="Times New Roman" w:hAnsi="Times New Roman" w:cs="Times New Roman"/>
          <w:i/>
          <w:sz w:val="28"/>
          <w:szCs w:val="28"/>
          <w:lang w:val="vi-VN"/>
        </w:rPr>
        <w:t>“Đẩy mạnh xuất khẩu ngành hàng ngũ cốc khô”…</w:t>
      </w:r>
      <w:r w:rsidR="00B1715F" w:rsidRPr="0013700C">
        <w:rPr>
          <w:rFonts w:ascii="Times New Roman" w:hAnsi="Times New Roman" w:cs="Times New Roman"/>
          <w:sz w:val="28"/>
          <w:szCs w:val="28"/>
          <w:lang w:val="vi-VN"/>
        </w:rPr>
        <w:t xml:space="preserve"> đã góp phần cung cấp thông tin về những tiêu chuẩn, quy định, giải pháp về quản lý, công nghệ từ sản xuất, bảo quản, chế biến, đóng gói… đến logistic các sản phẩm nông nghiệp hướng tới xuất khẩu nhằm gia tăng giá trị cho nông sản Việt.</w:t>
      </w:r>
    </w:p>
    <w:p w14:paraId="0553308C" w14:textId="77777777" w:rsidR="00163505" w:rsidRPr="0013700C" w:rsidRDefault="00B1715F" w:rsidP="000A5FCA">
      <w:pPr>
        <w:spacing w:before="120" w:after="120" w:line="240" w:lineRule="auto"/>
        <w:ind w:firstLine="709"/>
        <w:jc w:val="both"/>
        <w:rPr>
          <w:rFonts w:ascii="Times New Roman" w:hAnsi="Times New Roman" w:cs="Times New Roman"/>
          <w:b/>
          <w:sz w:val="28"/>
          <w:szCs w:val="28"/>
          <w:lang w:val="vi-VN"/>
        </w:rPr>
      </w:pPr>
      <w:r w:rsidRPr="0013700C">
        <w:rPr>
          <w:rFonts w:ascii="Times New Roman" w:hAnsi="Times New Roman" w:cs="Times New Roman"/>
          <w:b/>
          <w:sz w:val="28"/>
          <w:szCs w:val="28"/>
          <w:lang w:val="vi-VN"/>
        </w:rPr>
        <w:t>2.2. Về đào tạo, tập huấn:</w:t>
      </w:r>
    </w:p>
    <w:p w14:paraId="0553308D" w14:textId="77777777" w:rsidR="00B1715F" w:rsidRPr="0013700C" w:rsidRDefault="00B1715F"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 xml:space="preserve">- Đào tạo khuyến nông theo hướng chuyển dần từ chuyển giao kỹ thuật sang thay đổi nhận thức hành vi nhằm nâng cao giá trị gia tăng sản xuất nông nghiệp. </w:t>
      </w:r>
    </w:p>
    <w:p w14:paraId="0553308E" w14:textId="77777777" w:rsidR="00B1715F" w:rsidRPr="0013700C" w:rsidRDefault="00B1715F"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 Đào tạo trọng tâm, trọng điểm phục vụ tái cơ cấu từng ngành, gắn với xây dựng nông thôn mới. Năm 2022, tổ chức tập huấn 86 cho 2.600 học viên, 15 đoàn tham quan học tập cho 450 học viên về chuyển đổi cơ cấu cây trồng, liên kết sản xuất, tiến bộ kỹ thuật mới cho đối tượng sản xuất hàng hóa chủ lực, công nghệ cao, kiến thức về an toàn vệ sinh thực phẩm, GAP, qui trình sản xuất theo các tiêu chuẩn khác nhau, để nông dân có thể tạo ra sản phẩm theo yêu cầu thị trường, ưu tiên nhóm ngành hàng lợi thế phục vụ xuất khẩu.</w:t>
      </w:r>
    </w:p>
    <w:p w14:paraId="0553308F" w14:textId="77777777" w:rsidR="00B1715F" w:rsidRPr="0013700C" w:rsidRDefault="00B1715F" w:rsidP="000A5FCA">
      <w:pPr>
        <w:spacing w:before="120" w:after="120" w:line="240" w:lineRule="auto"/>
        <w:ind w:firstLine="709"/>
        <w:jc w:val="both"/>
        <w:rPr>
          <w:rFonts w:ascii="Times New Roman" w:hAnsi="Times New Roman" w:cs="Times New Roman"/>
          <w:b/>
          <w:sz w:val="28"/>
          <w:szCs w:val="28"/>
          <w:lang w:val="vi-VN"/>
        </w:rPr>
      </w:pPr>
      <w:r w:rsidRPr="0013700C">
        <w:rPr>
          <w:rFonts w:ascii="Times New Roman" w:hAnsi="Times New Roman" w:cs="Times New Roman"/>
          <w:b/>
          <w:sz w:val="28"/>
          <w:szCs w:val="28"/>
          <w:lang w:val="vi-VN"/>
        </w:rPr>
        <w:t>2.3. Về các dự án, mô hình khuyến nông:</w:t>
      </w:r>
    </w:p>
    <w:p w14:paraId="05533090" w14:textId="1BB06377" w:rsidR="00613303" w:rsidRDefault="00613303"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lastRenderedPageBreak/>
        <w:t>Tất cả các dự án, mô hình khuyến nông đều bám sát và phục vụ trực tiếp Đề án tái cơ cấu ngành theo hướng nâng cao giá trị gia tăng và phát triển bền vững: đối tượng là các sản phẩm chủ lực quốc gia, sản phẩm chủ lực cấp tỉnh, sản phẩm đặc sản của địa phương; chuyển giao</w:t>
      </w:r>
      <w:r w:rsidR="008C22FE" w:rsidRPr="0013700C">
        <w:rPr>
          <w:rFonts w:ascii="Times New Roman" w:hAnsi="Times New Roman" w:cs="Times New Roman"/>
          <w:sz w:val="28"/>
          <w:szCs w:val="28"/>
          <w:lang w:val="vi-VN"/>
        </w:rPr>
        <w:t xml:space="preserve"> tiến bộ kỹ thuật, công nghệ mới nhằm nâng cao năng suất, chất lượng, giá trị gia tăng và phát triển bền vững. Một số dự án, mô hình khuyến nông tiêu biểu như: </w:t>
      </w:r>
    </w:p>
    <w:p w14:paraId="58E48D7E" w14:textId="3A5D98A2" w:rsidR="00B5416E" w:rsidRPr="00F47DA9" w:rsidRDefault="00B5416E" w:rsidP="000A5FCA">
      <w:pPr>
        <w:spacing w:before="120" w:after="120" w:line="240" w:lineRule="auto"/>
        <w:ind w:firstLine="709"/>
        <w:jc w:val="both"/>
        <w:rPr>
          <w:rFonts w:ascii="Times New Roman" w:hAnsi="Times New Roman" w:cs="Times New Roman"/>
          <w:i/>
          <w:iCs/>
          <w:sz w:val="28"/>
          <w:szCs w:val="28"/>
        </w:rPr>
      </w:pPr>
      <w:r w:rsidRPr="00F47DA9">
        <w:rPr>
          <w:rFonts w:ascii="Times New Roman" w:hAnsi="Times New Roman" w:cs="Times New Roman"/>
          <w:i/>
          <w:iCs/>
          <w:sz w:val="28"/>
          <w:szCs w:val="28"/>
          <w:lang w:val="vi-VN"/>
        </w:rPr>
        <w:t>a) Về trồng tr</w:t>
      </w:r>
      <w:r w:rsidRPr="00F47DA9">
        <w:rPr>
          <w:rFonts w:ascii="Times New Roman" w:hAnsi="Times New Roman" w:cs="Times New Roman"/>
          <w:i/>
          <w:iCs/>
          <w:sz w:val="28"/>
          <w:szCs w:val="28"/>
        </w:rPr>
        <w:t>ọt:</w:t>
      </w:r>
    </w:p>
    <w:p w14:paraId="05533091" w14:textId="77777777" w:rsidR="000A5FCA" w:rsidRPr="000A5FCA" w:rsidRDefault="000A5FCA" w:rsidP="000A5FCA">
      <w:pPr>
        <w:spacing w:before="120" w:after="120" w:line="240" w:lineRule="auto"/>
        <w:ind w:firstLine="720"/>
        <w:jc w:val="both"/>
        <w:rPr>
          <w:rFonts w:ascii="Times New Roman" w:hAnsi="Times New Roman" w:cs="Times New Roman"/>
          <w:sz w:val="28"/>
          <w:szCs w:val="28"/>
          <w:lang w:val="es-ES"/>
        </w:rPr>
      </w:pPr>
      <w:r w:rsidRPr="0013700C">
        <w:rPr>
          <w:rFonts w:ascii="Times New Roman" w:hAnsi="Times New Roman" w:cs="Times New Roman"/>
          <w:sz w:val="28"/>
          <w:szCs w:val="28"/>
          <w:lang w:val="vi-VN"/>
        </w:rPr>
        <w:t>-</w:t>
      </w:r>
      <w:r w:rsidR="00B305C8" w:rsidRPr="0013700C">
        <w:rPr>
          <w:rFonts w:ascii="Times New Roman" w:hAnsi="Times New Roman" w:cs="Times New Roman"/>
          <w:sz w:val="28"/>
          <w:szCs w:val="28"/>
          <w:lang w:val="vi-VN"/>
        </w:rPr>
        <w:t xml:space="preserve"> </w:t>
      </w:r>
      <w:r w:rsidR="00B305C8" w:rsidRPr="0013700C">
        <w:rPr>
          <w:rFonts w:ascii="Times New Roman" w:hAnsi="Times New Roman" w:cs="Times New Roman"/>
          <w:i/>
          <w:sz w:val="28"/>
          <w:szCs w:val="28"/>
          <w:lang w:val="vi-VN"/>
        </w:rPr>
        <w:t>Đối với sản phẩm quốc gia lúa gạo</w:t>
      </w:r>
      <w:r w:rsidR="00B305C8" w:rsidRPr="0013700C">
        <w:rPr>
          <w:rFonts w:ascii="Times New Roman" w:hAnsi="Times New Roman" w:cs="Times New Roman"/>
          <w:sz w:val="28"/>
          <w:szCs w:val="28"/>
          <w:lang w:val="vi-VN"/>
        </w:rPr>
        <w:t xml:space="preserve">: triển khai đồng bộ các </w:t>
      </w:r>
      <w:r w:rsidRPr="0013700C">
        <w:rPr>
          <w:rFonts w:ascii="Times New Roman" w:hAnsi="Times New Roman" w:cs="Times New Roman"/>
          <w:sz w:val="28"/>
          <w:szCs w:val="28"/>
          <w:lang w:val="vi-VN"/>
        </w:rPr>
        <w:t>giải pháp</w:t>
      </w:r>
      <w:r w:rsidR="00B305C8" w:rsidRPr="0013700C">
        <w:rPr>
          <w:rFonts w:ascii="Times New Roman" w:hAnsi="Times New Roman" w:cs="Times New Roman"/>
          <w:sz w:val="28"/>
          <w:szCs w:val="28"/>
          <w:lang w:val="vi-VN"/>
        </w:rPr>
        <w:t xml:space="preserve"> như</w:t>
      </w:r>
      <w:r w:rsidRPr="0013700C">
        <w:rPr>
          <w:rFonts w:ascii="Times New Roman" w:hAnsi="Times New Roman" w:cs="Times New Roman"/>
          <w:sz w:val="28"/>
          <w:szCs w:val="28"/>
          <w:lang w:val="vi-VN"/>
        </w:rPr>
        <w:t xml:space="preserve">: </w:t>
      </w:r>
      <w:r w:rsidR="00B305C8" w:rsidRPr="0013700C">
        <w:rPr>
          <w:rFonts w:ascii="Times New Roman" w:hAnsi="Times New Roman" w:cs="Times New Roman"/>
          <w:sz w:val="28"/>
          <w:szCs w:val="28"/>
          <w:lang w:val="vi-VN"/>
        </w:rPr>
        <w:t>x</w:t>
      </w:r>
      <w:r w:rsidRPr="0013700C">
        <w:rPr>
          <w:rFonts w:ascii="Times New Roman" w:hAnsi="Times New Roman" w:cs="Times New Roman"/>
          <w:sz w:val="28"/>
          <w:szCs w:val="28"/>
          <w:lang w:val="vi-VN"/>
        </w:rPr>
        <w:t>ây dựng mô hình ứng dụng cơ giới hoá đồng bộ; mô hình HTX tổ chức sản xuất hạt giống lúa các cấp và kết nối xây dựng mô hình sản xuất lúa thương phẩm phục vụ phát triển vùng nguyên liệu tại các tỉnh: An Giang, Kiên Giang, Đồng Tháp, Long An, Hậu Giang, Vĩnh Long, Bạc Liêu … thuộc vùng Đồng bằng sông Cửu Long. Kết quả: Đã hình thành các vùng sản xuất</w:t>
      </w:r>
      <w:r w:rsidRPr="0013700C">
        <w:rPr>
          <w:rFonts w:ascii="Times New Roman" w:eastAsia="Times New Roman" w:hAnsi="Times New Roman" w:cs="Times New Roman"/>
          <w:sz w:val="28"/>
          <w:szCs w:val="28"/>
          <w:lang w:val="vi-VN"/>
        </w:rPr>
        <w:t>, cung ứng hạt giống lúa nguyên chủng và xác nhận; kết nối, xây dựng được vùng nguyên liệu sản xuất lúa gạo đạt chất lượng xuất khẩu</w:t>
      </w:r>
      <w:r w:rsidRPr="000A5FCA">
        <w:rPr>
          <w:rFonts w:ascii="Times New Roman" w:hAnsi="Times New Roman" w:cs="Times New Roman"/>
          <w:sz w:val="28"/>
          <w:szCs w:val="28"/>
          <w:lang w:val="es-ES"/>
        </w:rPr>
        <w:t xml:space="preserve"> được cấp mã số vùng trồng, sản phẩm có truy xuất nguồn gốc;</w:t>
      </w:r>
      <w:r w:rsidRPr="0013700C">
        <w:rPr>
          <w:rFonts w:ascii="Times New Roman" w:eastAsia="Times New Roman" w:hAnsi="Times New Roman" w:cs="Times New Roman"/>
          <w:sz w:val="28"/>
          <w:szCs w:val="28"/>
          <w:lang w:val="vi-VN"/>
        </w:rPr>
        <w:t xml:space="preserve"> tăng diện tích sử dụng hạt giống cấp nguyên chủng và xác nhận 1, giảm giá bán hạt giống so với thị trường; </w:t>
      </w:r>
      <w:r w:rsidRPr="000A5FCA">
        <w:rPr>
          <w:rFonts w:ascii="Times New Roman" w:hAnsi="Times New Roman" w:cs="Times New Roman"/>
          <w:sz w:val="28"/>
          <w:szCs w:val="28"/>
          <w:lang w:val="pt-BR"/>
        </w:rPr>
        <w:t>Năng suất lao động khâu cơ giới hóa (mạ khay, cấy máy; máy sạ khóm...) so với phương pháp cấy truyền thống tiết kiệm được 50 công lao động tính trên 1ha, tương đương tăng năng suất lao động trung bình 70 - 80%</w:t>
      </w:r>
      <w:r w:rsidRPr="000A5FCA">
        <w:rPr>
          <w:rFonts w:ascii="Times New Roman" w:hAnsi="Times New Roman" w:cs="Times New Roman"/>
          <w:i/>
          <w:sz w:val="28"/>
          <w:szCs w:val="28"/>
          <w:lang w:val="pt-BR"/>
        </w:rPr>
        <w:t>.</w:t>
      </w:r>
      <w:r w:rsidRPr="000A5FCA">
        <w:rPr>
          <w:rFonts w:ascii="Times New Roman" w:hAnsi="Times New Roman" w:cs="Times New Roman"/>
          <w:sz w:val="28"/>
          <w:szCs w:val="28"/>
          <w:lang w:val="de-DE"/>
        </w:rPr>
        <w:t xml:space="preserve"> </w:t>
      </w:r>
      <w:r w:rsidRPr="000A5FCA">
        <w:rPr>
          <w:rFonts w:ascii="Times New Roman" w:hAnsi="Times New Roman" w:cs="Times New Roman"/>
          <w:sz w:val="28"/>
          <w:szCs w:val="28"/>
          <w:lang w:val="pt-BR"/>
        </w:rPr>
        <w:t xml:space="preserve">Lượng giống sử dụng cho mô hình lúa cấy: 50 – 55 kg/ha (giảm </w:t>
      </w:r>
      <w:r w:rsidRPr="000A5FCA">
        <w:rPr>
          <w:rFonts w:ascii="Times New Roman" w:hAnsi="Times New Roman" w:cs="Times New Roman"/>
          <w:sz w:val="28"/>
          <w:szCs w:val="28"/>
          <w:lang w:val="de-DE"/>
        </w:rPr>
        <w:t xml:space="preserve">70 - 133 </w:t>
      </w:r>
      <w:r w:rsidRPr="000A5FCA">
        <w:rPr>
          <w:rFonts w:ascii="Times New Roman" w:hAnsi="Times New Roman" w:cs="Times New Roman"/>
          <w:sz w:val="28"/>
          <w:szCs w:val="28"/>
          <w:lang w:val="pt-BR"/>
        </w:rPr>
        <w:t>kg/ha</w:t>
      </w:r>
      <w:r w:rsidRPr="000A5FCA">
        <w:rPr>
          <w:rFonts w:ascii="Times New Roman" w:hAnsi="Times New Roman" w:cs="Times New Roman"/>
          <w:sz w:val="28"/>
          <w:szCs w:val="28"/>
          <w:lang w:val="de-DE"/>
        </w:rPr>
        <w:t xml:space="preserve"> tương đương 58 - 70</w:t>
      </w:r>
      <w:r w:rsidRPr="000A5FCA">
        <w:rPr>
          <w:rFonts w:ascii="Times New Roman" w:hAnsi="Times New Roman" w:cs="Times New Roman"/>
          <w:sz w:val="28"/>
          <w:szCs w:val="28"/>
          <w:lang w:val="pt-BR"/>
        </w:rPr>
        <w:t>% so với gieo sạ bằng máy phun); Giảm được số lần phun thuốc BVTV từ 3-6 lần/vụ. L</w:t>
      </w:r>
      <w:r w:rsidRPr="000A5FCA">
        <w:rPr>
          <w:rFonts w:ascii="Times New Roman" w:hAnsi="Times New Roman" w:cs="Times New Roman"/>
          <w:sz w:val="28"/>
          <w:szCs w:val="28"/>
          <w:lang w:val="es-ES"/>
        </w:rPr>
        <w:t>ợi nhuận của mô hình tăng so với đối chứng (tập quán sạ bằng thiết bị phun) 27,7 -</w:t>
      </w:r>
      <w:r w:rsidRPr="000A5FCA">
        <w:rPr>
          <w:rFonts w:ascii="Times New Roman" w:hAnsi="Times New Roman" w:cs="Times New Roman"/>
          <w:sz w:val="28"/>
          <w:szCs w:val="28"/>
          <w:lang w:val="vi-VN"/>
        </w:rPr>
        <w:t xml:space="preserve"> </w:t>
      </w:r>
      <w:r w:rsidRPr="000A5FCA">
        <w:rPr>
          <w:rFonts w:ascii="Times New Roman" w:hAnsi="Times New Roman" w:cs="Times New Roman"/>
          <w:sz w:val="28"/>
          <w:szCs w:val="28"/>
          <w:lang w:val="es-ES"/>
        </w:rPr>
        <w:t>39,6</w:t>
      </w:r>
      <w:r w:rsidRPr="000A5FCA">
        <w:rPr>
          <w:rFonts w:ascii="Times New Roman" w:hAnsi="Times New Roman" w:cs="Times New Roman"/>
          <w:sz w:val="28"/>
          <w:szCs w:val="28"/>
          <w:lang w:val="vi-VN"/>
        </w:rPr>
        <w:t>%</w:t>
      </w:r>
      <w:r w:rsidRPr="000A5FCA">
        <w:rPr>
          <w:rFonts w:ascii="Times New Roman" w:hAnsi="Times New Roman" w:cs="Times New Roman"/>
          <w:sz w:val="28"/>
          <w:szCs w:val="28"/>
          <w:lang w:val="pl-PL"/>
        </w:rPr>
        <w:t xml:space="preserve">; </w:t>
      </w:r>
      <w:r w:rsidRPr="000A5FCA">
        <w:rPr>
          <w:rFonts w:ascii="Times New Roman" w:hAnsi="Times New Roman" w:cs="Times New Roman"/>
          <w:sz w:val="28"/>
          <w:szCs w:val="28"/>
          <w:lang w:val="es-ES"/>
        </w:rPr>
        <w:t xml:space="preserve">so với cấy bằng tay tăng bình quân 50,16%. </w:t>
      </w:r>
    </w:p>
    <w:p w14:paraId="05533092" w14:textId="77777777" w:rsidR="000A5FCA" w:rsidRPr="000A5FCA" w:rsidRDefault="000A5FCA" w:rsidP="000A5FCA">
      <w:pPr>
        <w:spacing w:before="120" w:after="120" w:line="240" w:lineRule="auto"/>
        <w:ind w:firstLine="720"/>
        <w:jc w:val="both"/>
        <w:rPr>
          <w:rFonts w:ascii="Times New Roman" w:hAnsi="Times New Roman" w:cs="Times New Roman"/>
          <w:sz w:val="28"/>
          <w:szCs w:val="28"/>
          <w:lang w:val="es-ES"/>
        </w:rPr>
      </w:pPr>
      <w:r w:rsidRPr="000A5FCA">
        <w:rPr>
          <w:rFonts w:ascii="Times New Roman" w:hAnsi="Times New Roman" w:cs="Times New Roman"/>
          <w:sz w:val="28"/>
          <w:szCs w:val="28"/>
          <w:lang w:val="es-ES"/>
        </w:rPr>
        <w:t xml:space="preserve">- </w:t>
      </w:r>
      <w:r w:rsidR="00B305C8" w:rsidRPr="00B305C8">
        <w:rPr>
          <w:rFonts w:ascii="Times New Roman" w:hAnsi="Times New Roman" w:cs="Times New Roman"/>
          <w:i/>
          <w:sz w:val="28"/>
          <w:szCs w:val="28"/>
          <w:lang w:val="es-ES"/>
        </w:rPr>
        <w:t xml:space="preserve">Đối với sản phẩm </w:t>
      </w:r>
      <w:r w:rsidRPr="00B305C8">
        <w:rPr>
          <w:rFonts w:ascii="Times New Roman" w:hAnsi="Times New Roman" w:cs="Times New Roman"/>
          <w:i/>
          <w:sz w:val="28"/>
          <w:szCs w:val="28"/>
          <w:lang w:val="es-ES"/>
        </w:rPr>
        <w:t>cây ăn quả</w:t>
      </w:r>
      <w:r w:rsidR="00B305C8">
        <w:rPr>
          <w:rFonts w:ascii="Times New Roman" w:hAnsi="Times New Roman" w:cs="Times New Roman"/>
          <w:sz w:val="28"/>
          <w:szCs w:val="28"/>
          <w:lang w:val="es-ES"/>
        </w:rPr>
        <w:t xml:space="preserve">: triển khai đồng bộ </w:t>
      </w:r>
      <w:r w:rsidRPr="000A5FCA">
        <w:rPr>
          <w:rFonts w:ascii="Times New Roman" w:hAnsi="Times New Roman" w:cs="Times New Roman"/>
          <w:sz w:val="28"/>
          <w:szCs w:val="28"/>
          <w:lang w:val="es-ES"/>
        </w:rPr>
        <w:t>các giải pháp</w:t>
      </w:r>
      <w:r w:rsidR="00B305C8">
        <w:rPr>
          <w:rFonts w:ascii="Times New Roman" w:hAnsi="Times New Roman" w:cs="Times New Roman"/>
          <w:sz w:val="28"/>
          <w:szCs w:val="28"/>
          <w:lang w:val="es-ES"/>
        </w:rPr>
        <w:t xml:space="preserve"> như</w:t>
      </w:r>
      <w:r w:rsidRPr="000A5FCA">
        <w:rPr>
          <w:rFonts w:ascii="Times New Roman" w:hAnsi="Times New Roman" w:cs="Times New Roman"/>
          <w:sz w:val="28"/>
          <w:szCs w:val="28"/>
          <w:lang w:val="es-ES"/>
        </w:rPr>
        <w:t>:</w:t>
      </w:r>
      <w:r w:rsidR="00B305C8">
        <w:rPr>
          <w:rFonts w:ascii="Times New Roman" w:hAnsi="Times New Roman" w:cs="Times New Roman"/>
          <w:sz w:val="28"/>
          <w:szCs w:val="28"/>
          <w:lang w:val="es-ES"/>
        </w:rPr>
        <w:t xml:space="preserve"> x</w:t>
      </w:r>
      <w:r w:rsidRPr="000A5FCA">
        <w:rPr>
          <w:rFonts w:ascii="Times New Roman" w:hAnsi="Times New Roman" w:cs="Times New Roman"/>
          <w:sz w:val="28"/>
          <w:szCs w:val="28"/>
          <w:lang w:val="es-ES"/>
        </w:rPr>
        <w:t xml:space="preserve">ây dựng các mô hình sản xuất cây ăn quả đạt chứng nhận VietGAP, được cấp mã số vùng trồng và gắn tem truy xuất nguồn gốc phục vụ phát triển vùng nguyên liệu cho nhà máy chế biến và xuất khẩu. Mô hình sản xuất Xoài (tại Sơn La, Đồng Tháp), chanh leo, dứa (tại các tỉnh Sơn La, Hoà Bình, Gia Lai, Đắk Lắk), sầu riêng và mít (tại các tỉnh Tiền Giang, Đồng Tháp, Long An, Bến Tre, Đắk Lắk, Đắk Nông). </w:t>
      </w:r>
    </w:p>
    <w:p w14:paraId="05533093" w14:textId="4595E46B" w:rsidR="000A5FCA" w:rsidRDefault="000A5FCA" w:rsidP="000A5FCA">
      <w:pPr>
        <w:spacing w:before="120" w:after="120" w:line="240" w:lineRule="auto"/>
        <w:ind w:firstLine="720"/>
        <w:jc w:val="both"/>
        <w:rPr>
          <w:rFonts w:ascii="Times New Roman" w:hAnsi="Times New Roman" w:cs="Times New Roman"/>
          <w:sz w:val="28"/>
          <w:szCs w:val="28"/>
          <w:lang w:val="it-IT"/>
        </w:rPr>
      </w:pPr>
      <w:r w:rsidRPr="000A5FCA">
        <w:rPr>
          <w:rFonts w:ascii="Times New Roman" w:hAnsi="Times New Roman" w:cs="Times New Roman"/>
          <w:sz w:val="28"/>
          <w:szCs w:val="28"/>
          <w:lang w:val="es-ES"/>
        </w:rPr>
        <w:t xml:space="preserve">- </w:t>
      </w:r>
      <w:r w:rsidR="00B305C8" w:rsidRPr="00B305C8">
        <w:rPr>
          <w:rFonts w:ascii="Times New Roman" w:hAnsi="Times New Roman" w:cs="Times New Roman"/>
          <w:i/>
          <w:sz w:val="28"/>
          <w:szCs w:val="28"/>
          <w:lang w:val="es-ES"/>
        </w:rPr>
        <w:t>Các mô hình c</w:t>
      </w:r>
      <w:r w:rsidRPr="00B305C8">
        <w:rPr>
          <w:rFonts w:ascii="Times New Roman" w:hAnsi="Times New Roman" w:cs="Times New Roman"/>
          <w:i/>
          <w:sz w:val="28"/>
          <w:szCs w:val="28"/>
          <w:lang w:val="es-ES"/>
        </w:rPr>
        <w:t>huyển đổi cơ cấu cây trồng và phát triển bền vững</w:t>
      </w:r>
      <w:r w:rsidRPr="000A5FCA">
        <w:rPr>
          <w:rFonts w:ascii="Times New Roman" w:hAnsi="Times New Roman" w:cs="Times New Roman"/>
          <w:sz w:val="28"/>
          <w:szCs w:val="28"/>
          <w:lang w:val="es-ES"/>
        </w:rPr>
        <w:t xml:space="preserve">: </w:t>
      </w:r>
      <w:r w:rsidR="00B305C8">
        <w:rPr>
          <w:rFonts w:ascii="Times New Roman" w:hAnsi="Times New Roman" w:cs="Times New Roman"/>
          <w:sz w:val="28"/>
          <w:szCs w:val="28"/>
          <w:lang w:val="es-ES"/>
        </w:rPr>
        <w:t>x</w:t>
      </w:r>
      <w:r w:rsidRPr="000A5FCA">
        <w:rPr>
          <w:rFonts w:ascii="Times New Roman" w:hAnsi="Times New Roman" w:cs="Times New Roman"/>
          <w:sz w:val="28"/>
          <w:szCs w:val="28"/>
          <w:lang w:val="it-IT"/>
        </w:rPr>
        <w:t>ây dựng các mô hình chuyển đổi đất lúa thiếu nước, khô hạn sang trồng ngô sinh khối, lạc, vùng tại các tỉnh Nam trung bộ; Tăng vụ trên đất một vụ ở các tỉnh miền núi phía bắc; mô hình cây ăn quả tưới tiết kiện tại một số tỉnh đồng bằng sông Cửu Long đã giúp người dân ổn định cuộc sống và tăng giá trị trên một đơn vị sản xuất từ 35-40% so với sản xuất đại trà.</w:t>
      </w:r>
    </w:p>
    <w:p w14:paraId="2268C4F3" w14:textId="70143D21" w:rsidR="00B5416E" w:rsidRPr="00F47DA9" w:rsidRDefault="00B5416E" w:rsidP="000A5FCA">
      <w:pPr>
        <w:spacing w:before="120" w:after="120" w:line="240" w:lineRule="auto"/>
        <w:ind w:firstLine="720"/>
        <w:jc w:val="both"/>
        <w:rPr>
          <w:rFonts w:ascii="Times New Roman" w:hAnsi="Times New Roman" w:cs="Times New Roman"/>
          <w:i/>
          <w:iCs/>
          <w:sz w:val="28"/>
          <w:szCs w:val="28"/>
          <w:lang w:val="it-IT"/>
        </w:rPr>
      </w:pPr>
      <w:r w:rsidRPr="00F47DA9">
        <w:rPr>
          <w:rFonts w:ascii="Times New Roman" w:hAnsi="Times New Roman" w:cs="Times New Roman"/>
          <w:i/>
          <w:iCs/>
          <w:sz w:val="28"/>
          <w:szCs w:val="28"/>
          <w:lang w:val="it-IT"/>
        </w:rPr>
        <w:t>b) Về chăn nuôi</w:t>
      </w:r>
      <w:r w:rsidR="00E2582D" w:rsidRPr="00F47DA9">
        <w:rPr>
          <w:rFonts w:ascii="Times New Roman" w:hAnsi="Times New Roman" w:cs="Times New Roman"/>
          <w:i/>
          <w:iCs/>
          <w:sz w:val="28"/>
          <w:szCs w:val="28"/>
          <w:lang w:val="it-IT"/>
        </w:rPr>
        <w:t>:</w:t>
      </w:r>
    </w:p>
    <w:p w14:paraId="05533094" w14:textId="77777777" w:rsidR="00A15D8A" w:rsidRPr="000A5FCA" w:rsidRDefault="00A15D8A" w:rsidP="000A5FCA">
      <w:pPr>
        <w:spacing w:before="120" w:after="120" w:line="240" w:lineRule="auto"/>
        <w:ind w:firstLine="709"/>
        <w:jc w:val="both"/>
        <w:rPr>
          <w:rFonts w:ascii="Times New Roman" w:hAnsi="Times New Roman" w:cs="Times New Roman"/>
          <w:sz w:val="28"/>
          <w:szCs w:val="28"/>
          <w:lang w:val="pt-BR"/>
        </w:rPr>
      </w:pPr>
      <w:r w:rsidRPr="000A5FCA">
        <w:rPr>
          <w:rFonts w:ascii="Times New Roman" w:hAnsi="Times New Roman" w:cs="Times New Roman"/>
          <w:i/>
          <w:sz w:val="28"/>
          <w:szCs w:val="28"/>
          <w:lang w:val="de-DE"/>
        </w:rPr>
        <w:t xml:space="preserve">- Mô hình chăn nuôi gà theo VietGAHP, liên kết tiêu thụ sản phẩm: </w:t>
      </w:r>
      <w:r w:rsidRPr="000A5FCA">
        <w:rPr>
          <w:rFonts w:ascii="Times New Roman" w:hAnsi="Times New Roman" w:cs="Times New Roman"/>
          <w:sz w:val="28"/>
          <w:szCs w:val="28"/>
          <w:lang w:val="de-DE"/>
        </w:rPr>
        <w:t>xây dựng được</w:t>
      </w:r>
      <w:r w:rsidR="00A450C4" w:rsidRPr="000A5FCA">
        <w:rPr>
          <w:rFonts w:ascii="Times New Roman" w:hAnsi="Times New Roman" w:cs="Times New Roman"/>
          <w:sz w:val="28"/>
          <w:szCs w:val="28"/>
          <w:lang w:val="de-DE"/>
        </w:rPr>
        <w:t xml:space="preserve"> 05 mô hình</w:t>
      </w:r>
      <w:r w:rsidRPr="000A5FCA">
        <w:rPr>
          <w:rFonts w:ascii="Times New Roman" w:hAnsi="Times New Roman" w:cs="Times New Roman"/>
          <w:sz w:val="28"/>
          <w:szCs w:val="28"/>
          <w:lang w:val="de-DE"/>
        </w:rPr>
        <w:t xml:space="preserve"> liên kết chăn nuôi gà </w:t>
      </w:r>
      <w:r w:rsidR="0054302E" w:rsidRPr="000A5FCA">
        <w:rPr>
          <w:rFonts w:ascii="Times New Roman" w:hAnsi="Times New Roman" w:cs="Times New Roman"/>
          <w:sz w:val="28"/>
          <w:szCs w:val="28"/>
          <w:lang w:val="de-DE"/>
        </w:rPr>
        <w:t>được chứng nhận</w:t>
      </w:r>
      <w:r w:rsidRPr="000A5FCA">
        <w:rPr>
          <w:rFonts w:ascii="Times New Roman" w:hAnsi="Times New Roman" w:cs="Times New Roman"/>
          <w:sz w:val="28"/>
          <w:szCs w:val="28"/>
          <w:lang w:val="de-DE"/>
        </w:rPr>
        <w:t xml:space="preserve"> VietGAHP (</w:t>
      </w:r>
      <w:r w:rsidR="00A450C4" w:rsidRPr="000A5FCA">
        <w:rPr>
          <w:rFonts w:ascii="Times New Roman" w:hAnsi="Times New Roman" w:cs="Times New Roman"/>
          <w:sz w:val="28"/>
          <w:szCs w:val="28"/>
          <w:lang w:val="de-DE"/>
        </w:rPr>
        <w:t>tại các tỉnh: Hải Phòng, Hải Dương, Bắc Giang, Thái Nguyên, Phú Thọ</w:t>
      </w:r>
      <w:r w:rsidRPr="000A5FCA">
        <w:rPr>
          <w:rFonts w:ascii="Times New Roman" w:hAnsi="Times New Roman" w:cs="Times New Roman"/>
          <w:sz w:val="28"/>
          <w:szCs w:val="28"/>
          <w:lang w:val="de-DE"/>
        </w:rPr>
        <w:t xml:space="preserve">) </w:t>
      </w:r>
      <w:r w:rsidRPr="000A5FCA">
        <w:rPr>
          <w:rFonts w:ascii="Times New Roman" w:hAnsi="Times New Roman" w:cs="Times New Roman"/>
          <w:sz w:val="28"/>
          <w:szCs w:val="28"/>
          <w:lang w:val="pt-BR"/>
        </w:rPr>
        <w:t>và liên kết với Công ty Cổ phần giống gia cầm Lượng Huệ để</w:t>
      </w:r>
      <w:r w:rsidR="00A450C4" w:rsidRPr="000A5FCA">
        <w:rPr>
          <w:rFonts w:ascii="Times New Roman" w:hAnsi="Times New Roman" w:cs="Times New Roman"/>
          <w:sz w:val="28"/>
          <w:szCs w:val="28"/>
          <w:lang w:val="pt-BR"/>
        </w:rPr>
        <w:t xml:space="preserve"> thu mua,</w:t>
      </w:r>
      <w:r w:rsidRPr="000A5FCA">
        <w:rPr>
          <w:rFonts w:ascii="Times New Roman" w:hAnsi="Times New Roman" w:cs="Times New Roman"/>
          <w:sz w:val="28"/>
          <w:szCs w:val="28"/>
          <w:lang w:val="pt-BR"/>
        </w:rPr>
        <w:t xml:space="preserve"> giết mổ tập trung, </w:t>
      </w:r>
      <w:r w:rsidRPr="000A5FCA">
        <w:rPr>
          <w:rFonts w:ascii="Times New Roman" w:hAnsi="Times New Roman" w:cs="Times New Roman"/>
          <w:sz w:val="28"/>
          <w:szCs w:val="28"/>
          <w:lang w:val="pt-BR"/>
        </w:rPr>
        <w:lastRenderedPageBreak/>
        <w:t>có tem nhãn truy xuất nguồn gốc rõ ràng, sản phẩm được tiêu thụ tại các siêu thị và bếp ăn khu công nghiệp. Hiệu quả kinh tế mô hình tăng 17,5% so với chăn nuôi truyền thống.</w:t>
      </w:r>
    </w:p>
    <w:p w14:paraId="05533095" w14:textId="0BD02627" w:rsidR="00C75DD2" w:rsidRDefault="00A15D8A" w:rsidP="000A5FCA">
      <w:pPr>
        <w:spacing w:before="120" w:after="120" w:line="240" w:lineRule="auto"/>
        <w:ind w:firstLine="709"/>
        <w:jc w:val="both"/>
        <w:rPr>
          <w:rFonts w:ascii="Times New Roman" w:hAnsi="Times New Roman" w:cs="Times New Roman"/>
          <w:sz w:val="28"/>
          <w:szCs w:val="28"/>
          <w:lang w:val="de-DE"/>
        </w:rPr>
      </w:pPr>
      <w:r w:rsidRPr="000A5FCA">
        <w:rPr>
          <w:rFonts w:ascii="Times New Roman" w:hAnsi="Times New Roman" w:cs="Times New Roman"/>
          <w:i/>
          <w:sz w:val="28"/>
          <w:szCs w:val="28"/>
          <w:lang w:val="de-DE"/>
        </w:rPr>
        <w:t xml:space="preserve">- Mô hình chăn nuôi lợn thịt chứng nhận VietGAHP, gắn với liên kết tiêu thụ sản phẩm: </w:t>
      </w:r>
      <w:r w:rsidRPr="000A5FCA">
        <w:rPr>
          <w:rFonts w:ascii="Times New Roman" w:hAnsi="Times New Roman" w:cs="Times New Roman"/>
          <w:sz w:val="28"/>
          <w:szCs w:val="28"/>
          <w:lang w:val="de-DE"/>
        </w:rPr>
        <w:t xml:space="preserve">xây dựng được </w:t>
      </w:r>
      <w:r w:rsidR="00C75DD2" w:rsidRPr="000A5FCA">
        <w:rPr>
          <w:rFonts w:ascii="Times New Roman" w:hAnsi="Times New Roman" w:cs="Times New Roman"/>
          <w:sz w:val="28"/>
          <w:szCs w:val="28"/>
          <w:lang w:val="de-DE"/>
        </w:rPr>
        <w:t xml:space="preserve">8 mô hình liên kết chăn nuôi lợn thịt </w:t>
      </w:r>
      <w:r w:rsidR="0054302E" w:rsidRPr="000A5FCA">
        <w:rPr>
          <w:rFonts w:ascii="Times New Roman" w:hAnsi="Times New Roman" w:cs="Times New Roman"/>
          <w:sz w:val="28"/>
          <w:szCs w:val="28"/>
          <w:lang w:val="de-DE"/>
        </w:rPr>
        <w:t xml:space="preserve">được chứng nhận </w:t>
      </w:r>
      <w:r w:rsidR="00C75DD2" w:rsidRPr="000A5FCA">
        <w:rPr>
          <w:rFonts w:ascii="Times New Roman" w:hAnsi="Times New Roman" w:cs="Times New Roman"/>
          <w:sz w:val="28"/>
          <w:szCs w:val="28"/>
          <w:lang w:val="de-DE"/>
        </w:rPr>
        <w:t xml:space="preserve">VietGAHP (tại các tỉnh </w:t>
      </w:r>
      <w:r w:rsidRPr="000A5FCA">
        <w:rPr>
          <w:rFonts w:ascii="Times New Roman" w:hAnsi="Times New Roman" w:cs="Times New Roman"/>
          <w:sz w:val="28"/>
          <w:szCs w:val="28"/>
          <w:lang w:val="de-DE"/>
        </w:rPr>
        <w:t>Bắc Giang, Phú Thọ, Thái Nguyên, Tuyên Quang, Thanh Hoá, Hà Nam, Nam Định Nghệ An</w:t>
      </w:r>
      <w:r w:rsidR="00C75DD2" w:rsidRPr="000A5FCA">
        <w:rPr>
          <w:rFonts w:ascii="Times New Roman" w:hAnsi="Times New Roman" w:cs="Times New Roman"/>
          <w:sz w:val="28"/>
          <w:szCs w:val="28"/>
          <w:lang w:val="de-DE"/>
        </w:rPr>
        <w:t>); ký hợp đồng liên kết với các Công ty Công Danh, Công Ty Thiên Thuận Tường, HTX Thiên Lộc để thu mua sản phẩm của mô hình. Sản phẩm được tiêu thụ tại các siêu thị của chợ Việt OCOP, có thị trường ổn định và giá bán cao hơn 5 - 10% so với ngoài thị trường, góp phần đem lại hiệu quả kinh tế cao cho người chăn nuôi.</w:t>
      </w:r>
    </w:p>
    <w:p w14:paraId="4B54597E" w14:textId="3387B439" w:rsidR="00B5416E" w:rsidRPr="00F47DA9" w:rsidRDefault="00B5416E" w:rsidP="000A5FCA">
      <w:pPr>
        <w:spacing w:before="120" w:after="120" w:line="240" w:lineRule="auto"/>
        <w:ind w:firstLine="709"/>
        <w:jc w:val="both"/>
        <w:rPr>
          <w:rFonts w:ascii="Times New Roman" w:hAnsi="Times New Roman" w:cs="Times New Roman"/>
          <w:i/>
          <w:iCs/>
          <w:sz w:val="28"/>
          <w:szCs w:val="28"/>
          <w:lang w:val="de-DE"/>
        </w:rPr>
      </w:pPr>
      <w:r w:rsidRPr="00F47DA9">
        <w:rPr>
          <w:rFonts w:ascii="Times New Roman" w:hAnsi="Times New Roman" w:cs="Times New Roman"/>
          <w:i/>
          <w:iCs/>
          <w:sz w:val="28"/>
          <w:szCs w:val="28"/>
          <w:lang w:val="de-DE"/>
        </w:rPr>
        <w:t>c) Về thuỷ sản</w:t>
      </w:r>
      <w:r w:rsidR="00E2582D" w:rsidRPr="00F47DA9">
        <w:rPr>
          <w:rFonts w:ascii="Times New Roman" w:hAnsi="Times New Roman" w:cs="Times New Roman"/>
          <w:i/>
          <w:iCs/>
          <w:sz w:val="28"/>
          <w:szCs w:val="28"/>
          <w:lang w:val="de-DE"/>
        </w:rPr>
        <w:t>:</w:t>
      </w:r>
    </w:p>
    <w:p w14:paraId="05533096" w14:textId="77777777" w:rsidR="00A15D8A" w:rsidRPr="0013700C" w:rsidRDefault="00407397" w:rsidP="000A5FCA">
      <w:pPr>
        <w:spacing w:before="120" w:after="120" w:line="240" w:lineRule="auto"/>
        <w:ind w:firstLine="709"/>
        <w:jc w:val="both"/>
        <w:rPr>
          <w:rFonts w:ascii="Times New Roman" w:hAnsi="Times New Roman" w:cs="Times New Roman"/>
          <w:sz w:val="28"/>
          <w:szCs w:val="28"/>
          <w:lang w:val="de-DE"/>
        </w:rPr>
      </w:pPr>
      <w:r w:rsidRPr="0013700C">
        <w:rPr>
          <w:rFonts w:ascii="Times New Roman" w:hAnsi="Times New Roman" w:cs="Times New Roman"/>
          <w:sz w:val="28"/>
          <w:szCs w:val="28"/>
          <w:lang w:val="de-DE"/>
        </w:rPr>
        <w:t xml:space="preserve">- </w:t>
      </w:r>
      <w:r w:rsidR="00B305C8" w:rsidRPr="0013700C">
        <w:rPr>
          <w:rFonts w:ascii="Times New Roman" w:hAnsi="Times New Roman" w:cs="Times New Roman"/>
          <w:i/>
          <w:sz w:val="28"/>
          <w:szCs w:val="28"/>
          <w:lang w:val="de-DE"/>
        </w:rPr>
        <w:t>Các dự án, mô hình khuyến ngư nuôi trồng thủy sản</w:t>
      </w:r>
      <w:r w:rsidR="00B305C8" w:rsidRPr="0013700C">
        <w:rPr>
          <w:rFonts w:ascii="Times New Roman" w:hAnsi="Times New Roman" w:cs="Times New Roman"/>
          <w:sz w:val="28"/>
          <w:szCs w:val="28"/>
          <w:lang w:val="de-DE"/>
        </w:rPr>
        <w:t xml:space="preserve">: </w:t>
      </w:r>
      <w:r w:rsidR="00A15D8A" w:rsidRPr="0013700C">
        <w:rPr>
          <w:rFonts w:ascii="Times New Roman" w:hAnsi="Times New Roman" w:cs="Times New Roman"/>
          <w:sz w:val="28"/>
          <w:szCs w:val="28"/>
          <w:lang w:val="de-DE"/>
        </w:rPr>
        <w:t>đẩy mạnh ứng dụng, chuyển giao công nghệ</w:t>
      </w:r>
      <w:r w:rsidR="00B305C8" w:rsidRPr="0013700C">
        <w:rPr>
          <w:rFonts w:ascii="Times New Roman" w:hAnsi="Times New Roman" w:cs="Times New Roman"/>
          <w:sz w:val="28"/>
          <w:szCs w:val="28"/>
          <w:lang w:val="de-DE"/>
        </w:rPr>
        <w:t xml:space="preserve"> kết hợp với</w:t>
      </w:r>
      <w:r w:rsidR="00A15D8A" w:rsidRPr="0013700C">
        <w:rPr>
          <w:rFonts w:ascii="Times New Roman" w:hAnsi="Times New Roman" w:cs="Times New Roman"/>
          <w:sz w:val="28"/>
          <w:szCs w:val="28"/>
          <w:lang w:val="de-DE"/>
        </w:rPr>
        <w:t xml:space="preserve"> tổ chức lại sản xuất cho các cơ sở nuôi và Hợp tác xã</w:t>
      </w:r>
      <w:r w:rsidR="00B305C8" w:rsidRPr="0013700C">
        <w:rPr>
          <w:rFonts w:ascii="Times New Roman" w:hAnsi="Times New Roman" w:cs="Times New Roman"/>
          <w:sz w:val="28"/>
          <w:szCs w:val="28"/>
          <w:lang w:val="de-DE"/>
        </w:rPr>
        <w:t xml:space="preserve"> thủy sản</w:t>
      </w:r>
      <w:r w:rsidR="00A15D8A" w:rsidRPr="0013700C">
        <w:rPr>
          <w:rFonts w:ascii="Times New Roman" w:hAnsi="Times New Roman" w:cs="Times New Roman"/>
          <w:sz w:val="28"/>
          <w:szCs w:val="28"/>
          <w:lang w:val="de-DE"/>
        </w:rPr>
        <w:t xml:space="preserve"> thông qua các dự án: Ứng dụng công nghệ 4.0, công nghệ nuôi 2-3 giai đoạn, công nghệ sinh học phát triển nuôi tôm thẻ chân trắng, tôm sú, tôm càng xanh và ương giống cá tra giúp tăng năng suất, chất lượng, giảm vật tư đầu vào nâng cao tỷ lệ sống, hạn chế dịch bệnh</w:t>
      </w:r>
      <w:r w:rsidRPr="0013700C">
        <w:rPr>
          <w:rFonts w:ascii="Times New Roman" w:hAnsi="Times New Roman" w:cs="Times New Roman"/>
          <w:sz w:val="28"/>
          <w:szCs w:val="28"/>
          <w:lang w:val="de-DE"/>
        </w:rPr>
        <w:t>,</w:t>
      </w:r>
      <w:r w:rsidR="00A15D8A" w:rsidRPr="0013700C">
        <w:rPr>
          <w:rFonts w:ascii="Times New Roman" w:hAnsi="Times New Roman" w:cs="Times New Roman"/>
          <w:sz w:val="28"/>
          <w:szCs w:val="28"/>
          <w:lang w:val="de-DE"/>
        </w:rPr>
        <w:t xml:space="preserve"> hiệu quả tăng cao trên 20% so với các mô hình khác và phù hợp áp dụng nuôi tôm vụ đông tại các tỉnh miền Bắc. </w:t>
      </w:r>
    </w:p>
    <w:p w14:paraId="05533097" w14:textId="77777777" w:rsidR="00A15D8A" w:rsidRPr="0013700C" w:rsidRDefault="00407397" w:rsidP="000A5FCA">
      <w:pPr>
        <w:spacing w:before="120" w:after="120" w:line="240" w:lineRule="auto"/>
        <w:ind w:firstLine="709"/>
        <w:jc w:val="both"/>
        <w:rPr>
          <w:rFonts w:ascii="Times New Roman" w:hAnsi="Times New Roman" w:cs="Times New Roman"/>
          <w:sz w:val="28"/>
          <w:szCs w:val="28"/>
          <w:lang w:val="de-DE"/>
        </w:rPr>
      </w:pPr>
      <w:r w:rsidRPr="0013700C">
        <w:rPr>
          <w:rFonts w:ascii="Times New Roman" w:hAnsi="Times New Roman" w:cs="Times New Roman"/>
          <w:sz w:val="28"/>
          <w:szCs w:val="28"/>
          <w:lang w:val="de-DE"/>
        </w:rPr>
        <w:t xml:space="preserve">- </w:t>
      </w:r>
      <w:r w:rsidR="00A15D8A" w:rsidRPr="0013700C">
        <w:rPr>
          <w:rFonts w:ascii="Times New Roman" w:hAnsi="Times New Roman" w:cs="Times New Roman"/>
          <w:sz w:val="28"/>
          <w:szCs w:val="28"/>
          <w:lang w:val="de-DE"/>
        </w:rPr>
        <w:t>Thực hiện Quyết định số 1664/QĐ-TTg ngày 04/10/2021 về phê duyệt đề án nuôi biển</w:t>
      </w:r>
      <w:r w:rsidRPr="0013700C">
        <w:rPr>
          <w:rFonts w:ascii="Times New Roman" w:hAnsi="Times New Roman" w:cs="Times New Roman"/>
          <w:sz w:val="28"/>
          <w:szCs w:val="28"/>
          <w:lang w:val="de-DE"/>
        </w:rPr>
        <w:t>,</w:t>
      </w:r>
      <w:r w:rsidR="00A15D8A" w:rsidRPr="0013700C">
        <w:rPr>
          <w:rFonts w:ascii="Times New Roman" w:hAnsi="Times New Roman" w:cs="Times New Roman"/>
          <w:sz w:val="28"/>
          <w:szCs w:val="28"/>
          <w:lang w:val="de-DE"/>
        </w:rPr>
        <w:t xml:space="preserve"> dự án </w:t>
      </w:r>
      <w:r w:rsidR="00B9475F" w:rsidRPr="0013700C">
        <w:rPr>
          <w:rFonts w:ascii="Times New Roman" w:hAnsi="Times New Roman" w:cs="Times New Roman"/>
          <w:sz w:val="28"/>
          <w:szCs w:val="28"/>
          <w:lang w:val="de-DE"/>
        </w:rPr>
        <w:t>khuyến ngư</w:t>
      </w:r>
      <w:r w:rsidR="00A15D8A" w:rsidRPr="0013700C">
        <w:rPr>
          <w:rFonts w:ascii="Times New Roman" w:hAnsi="Times New Roman" w:cs="Times New Roman"/>
          <w:sz w:val="28"/>
          <w:szCs w:val="28"/>
          <w:lang w:val="de-DE"/>
        </w:rPr>
        <w:t xml:space="preserve"> chuyển giao ứng dụng công nghệ lồng nhựa HDPE có khả năng chịu sóng bão cấp 12. Mô hình đem lại hiệu quả kinh tế cao tạo được phong trào phát triển nuôi biển tập trung, nâng cao giá trị nuôi biển, giảm khai thác xa bờ, bảo tồn hệ sinh thái ven bờ, thích ứng với biến đổi khí hậu và bảo vệ môi trường.</w:t>
      </w:r>
    </w:p>
    <w:p w14:paraId="05533098" w14:textId="3C7DCE0A" w:rsidR="00A15D8A" w:rsidRDefault="00407397" w:rsidP="000A5FCA">
      <w:pPr>
        <w:spacing w:before="120" w:after="120" w:line="240" w:lineRule="auto"/>
        <w:ind w:firstLine="709"/>
        <w:jc w:val="both"/>
        <w:rPr>
          <w:rFonts w:ascii="Times New Roman" w:hAnsi="Times New Roman" w:cs="Times New Roman"/>
          <w:sz w:val="28"/>
          <w:szCs w:val="28"/>
          <w:lang w:val="de-DE"/>
        </w:rPr>
      </w:pPr>
      <w:r w:rsidRPr="0013700C">
        <w:rPr>
          <w:rFonts w:ascii="Times New Roman" w:hAnsi="Times New Roman" w:cs="Times New Roman"/>
          <w:sz w:val="28"/>
          <w:szCs w:val="28"/>
          <w:lang w:val="de-DE"/>
        </w:rPr>
        <w:t xml:space="preserve">- </w:t>
      </w:r>
      <w:r w:rsidR="00A15D8A" w:rsidRPr="0013700C">
        <w:rPr>
          <w:rFonts w:ascii="Times New Roman" w:hAnsi="Times New Roman" w:cs="Times New Roman"/>
          <w:i/>
          <w:sz w:val="28"/>
          <w:szCs w:val="28"/>
          <w:lang w:val="de-DE"/>
        </w:rPr>
        <w:t>Hoạt động khuyến ngư khai thác thủy sản</w:t>
      </w:r>
      <w:r w:rsidR="00A15D8A" w:rsidRPr="0013700C">
        <w:rPr>
          <w:rFonts w:ascii="Times New Roman" w:hAnsi="Times New Roman" w:cs="Times New Roman"/>
          <w:sz w:val="28"/>
          <w:szCs w:val="28"/>
          <w:lang w:val="de-DE"/>
        </w:rPr>
        <w:t xml:space="preserve"> hướng tới nâng cao chất lượng sản phẩm thông qua công nghệ bảo quản sau thu hoạch, giảm lao động trực tiếp trên biển, tiết kiệm nhiên liệu, tăng hiệu quả đánh bắt và truy xuất nguồn gốc</w:t>
      </w:r>
      <w:r w:rsidRPr="0013700C">
        <w:rPr>
          <w:rFonts w:ascii="Times New Roman" w:hAnsi="Times New Roman" w:cs="Times New Roman"/>
          <w:sz w:val="28"/>
          <w:szCs w:val="28"/>
          <w:lang w:val="de-DE"/>
        </w:rPr>
        <w:t>,</w:t>
      </w:r>
      <w:r w:rsidR="00A15D8A" w:rsidRPr="0013700C">
        <w:rPr>
          <w:rFonts w:ascii="Times New Roman" w:hAnsi="Times New Roman" w:cs="Times New Roman"/>
          <w:sz w:val="28"/>
          <w:szCs w:val="28"/>
          <w:lang w:val="de-DE"/>
        </w:rPr>
        <w:t xml:space="preserve"> chống khai thác bất hợp pháp với công nghệ hầm bảo quản công nghệ PUFoarm, tời thủy lực, đèn led tiết kiệm điện và nhật ký điện tử trên biển.</w:t>
      </w:r>
    </w:p>
    <w:p w14:paraId="41563385" w14:textId="75069F74" w:rsidR="009C1171" w:rsidRPr="00F47DA9" w:rsidRDefault="009C1171" w:rsidP="000A5FCA">
      <w:pPr>
        <w:spacing w:before="120" w:after="120" w:line="240" w:lineRule="auto"/>
        <w:ind w:firstLine="709"/>
        <w:jc w:val="both"/>
        <w:rPr>
          <w:rFonts w:ascii="Times New Roman" w:hAnsi="Times New Roman" w:cs="Times New Roman"/>
          <w:i/>
          <w:iCs/>
          <w:sz w:val="28"/>
          <w:szCs w:val="28"/>
          <w:lang w:val="de-DE"/>
        </w:rPr>
      </w:pPr>
      <w:r w:rsidRPr="00F47DA9">
        <w:rPr>
          <w:rFonts w:ascii="Times New Roman" w:hAnsi="Times New Roman" w:cs="Times New Roman"/>
          <w:i/>
          <w:iCs/>
          <w:sz w:val="28"/>
          <w:szCs w:val="28"/>
          <w:lang w:val="de-DE"/>
        </w:rPr>
        <w:t>d) Về lâm nghiệp</w:t>
      </w:r>
      <w:r w:rsidR="00E2582D" w:rsidRPr="00F47DA9">
        <w:rPr>
          <w:rFonts w:ascii="Times New Roman" w:hAnsi="Times New Roman" w:cs="Times New Roman"/>
          <w:i/>
          <w:iCs/>
          <w:sz w:val="28"/>
          <w:szCs w:val="28"/>
          <w:lang w:val="de-DE"/>
        </w:rPr>
        <w:t>:</w:t>
      </w:r>
    </w:p>
    <w:p w14:paraId="05533099" w14:textId="77777777" w:rsidR="00D27C06" w:rsidRPr="0013700C" w:rsidRDefault="00B305C8" w:rsidP="000A5FCA">
      <w:pPr>
        <w:spacing w:before="120" w:after="120" w:line="240" w:lineRule="auto"/>
        <w:ind w:firstLine="720"/>
        <w:jc w:val="both"/>
        <w:rPr>
          <w:rFonts w:ascii="Times New Roman" w:hAnsi="Times New Roman" w:cs="Times New Roman"/>
          <w:sz w:val="28"/>
          <w:szCs w:val="28"/>
          <w:lang w:val="de-DE"/>
        </w:rPr>
      </w:pPr>
      <w:r>
        <w:rPr>
          <w:rFonts w:ascii="Times New Roman" w:hAnsi="Times New Roman" w:cs="Times New Roman"/>
          <w:sz w:val="28"/>
          <w:szCs w:val="28"/>
          <w:lang w:val="nl-NL"/>
        </w:rPr>
        <w:t>-</w:t>
      </w:r>
      <w:r w:rsidR="00D27C06" w:rsidRPr="000A5FCA">
        <w:rPr>
          <w:rFonts w:ascii="Times New Roman" w:hAnsi="Times New Roman" w:cs="Times New Roman"/>
          <w:sz w:val="28"/>
          <w:szCs w:val="28"/>
          <w:lang w:val="nl-NL"/>
        </w:rPr>
        <w:t xml:space="preserve"> </w:t>
      </w:r>
      <w:r w:rsidRPr="00B9475F">
        <w:rPr>
          <w:rFonts w:ascii="Times New Roman" w:hAnsi="Times New Roman" w:cs="Times New Roman"/>
          <w:i/>
          <w:sz w:val="28"/>
          <w:szCs w:val="28"/>
          <w:lang w:val="nl-NL"/>
        </w:rPr>
        <w:t>Các</w:t>
      </w:r>
      <w:r w:rsidR="00D27C06" w:rsidRPr="0013700C">
        <w:rPr>
          <w:rFonts w:ascii="Times New Roman" w:hAnsi="Times New Roman" w:cs="Times New Roman"/>
          <w:i/>
          <w:sz w:val="28"/>
          <w:szCs w:val="28"/>
          <w:lang w:val="de-DE"/>
        </w:rPr>
        <w:t xml:space="preserve"> dự án</w:t>
      </w:r>
      <w:r w:rsidRPr="0013700C">
        <w:rPr>
          <w:rFonts w:ascii="Times New Roman" w:hAnsi="Times New Roman" w:cs="Times New Roman"/>
          <w:i/>
          <w:sz w:val="28"/>
          <w:szCs w:val="28"/>
          <w:lang w:val="de-DE"/>
        </w:rPr>
        <w:t xml:space="preserve"> khuyến lâm</w:t>
      </w:r>
      <w:r w:rsidR="00D27C06" w:rsidRPr="0013700C">
        <w:rPr>
          <w:rFonts w:ascii="Times New Roman" w:hAnsi="Times New Roman" w:cs="Times New Roman"/>
          <w:i/>
          <w:sz w:val="28"/>
          <w:szCs w:val="28"/>
          <w:lang w:val="de-DE"/>
        </w:rPr>
        <w:t xml:space="preserve"> trồng rừng gỗ lớn</w:t>
      </w:r>
      <w:r w:rsidRPr="0013700C">
        <w:rPr>
          <w:rFonts w:ascii="Times New Roman" w:hAnsi="Times New Roman" w:cs="Times New Roman"/>
          <w:sz w:val="28"/>
          <w:szCs w:val="28"/>
          <w:lang w:val="de-DE"/>
        </w:rPr>
        <w:t>: chuyển giao các giống mới như</w:t>
      </w:r>
      <w:r w:rsidR="00D27C06" w:rsidRPr="000A5FCA">
        <w:rPr>
          <w:rFonts w:ascii="Times New Roman" w:hAnsi="Times New Roman" w:cs="Times New Roman"/>
          <w:sz w:val="28"/>
          <w:szCs w:val="28"/>
          <w:lang w:val="vi-VN"/>
        </w:rPr>
        <w:t xml:space="preserve">: </w:t>
      </w:r>
      <w:r w:rsidR="00D27C06" w:rsidRPr="0013700C">
        <w:rPr>
          <w:rFonts w:ascii="Times New Roman" w:hAnsi="Times New Roman" w:cs="Times New Roman"/>
          <w:sz w:val="28"/>
          <w:szCs w:val="28"/>
          <w:lang w:val="de-DE"/>
        </w:rPr>
        <w:t xml:space="preserve">Keo tai tượng (có xuất xứ Pongaki, Carwell ...) </w:t>
      </w:r>
      <w:r w:rsidR="00D27C06" w:rsidRPr="000A5FCA">
        <w:rPr>
          <w:rFonts w:ascii="Times New Roman" w:hAnsi="Times New Roman" w:cs="Times New Roman"/>
          <w:sz w:val="28"/>
          <w:szCs w:val="28"/>
          <w:lang w:val="vi-VN"/>
        </w:rPr>
        <w:t xml:space="preserve">Keo </w:t>
      </w:r>
      <w:r w:rsidR="00D27C06" w:rsidRPr="0013700C">
        <w:rPr>
          <w:rFonts w:ascii="Times New Roman" w:hAnsi="Times New Roman" w:cs="Times New Roman"/>
          <w:sz w:val="28"/>
          <w:szCs w:val="28"/>
          <w:lang w:val="de-DE"/>
        </w:rPr>
        <w:t>l</w:t>
      </w:r>
      <w:r w:rsidR="00D27C06" w:rsidRPr="000A5FCA">
        <w:rPr>
          <w:rFonts w:ascii="Times New Roman" w:hAnsi="Times New Roman" w:cs="Times New Roman"/>
          <w:sz w:val="28"/>
          <w:szCs w:val="28"/>
          <w:lang w:val="vi-VN"/>
        </w:rPr>
        <w:t>ai</w:t>
      </w:r>
      <w:r w:rsidR="00D27C06" w:rsidRPr="0013700C">
        <w:rPr>
          <w:rFonts w:ascii="Times New Roman" w:hAnsi="Times New Roman" w:cs="Times New Roman"/>
          <w:sz w:val="28"/>
          <w:szCs w:val="28"/>
          <w:lang w:val="de-DE"/>
        </w:rPr>
        <w:t xml:space="preserve"> (BV10, BV16, AH1, AH7, Keo lá tràm AA9, Bạch đàn lai mô </w:t>
      </w:r>
      <w:r w:rsidR="00D27C06" w:rsidRPr="0013700C">
        <w:rPr>
          <w:rFonts w:ascii="Times New Roman" w:hAnsi="Times New Roman" w:cs="Times New Roman"/>
          <w:bCs/>
          <w:sz w:val="28"/>
          <w:szCs w:val="28"/>
          <w:shd w:val="clear" w:color="auto" w:fill="FFFFFF"/>
          <w:lang w:val="de-DE"/>
        </w:rPr>
        <w:t>GLGU9, GLSE9, Cự vĩ DH32-29</w:t>
      </w:r>
      <w:r w:rsidR="00D27C06" w:rsidRPr="0013700C">
        <w:rPr>
          <w:rFonts w:ascii="Times New Roman" w:hAnsi="Times New Roman" w:cs="Times New Roman"/>
          <w:sz w:val="28"/>
          <w:szCs w:val="28"/>
          <w:lang w:val="de-DE"/>
        </w:rPr>
        <w:t>…, hình thành liên kết giữa người dân, hợp tác xã, doanh nghiệp tạo thành vùng nguyên liệu gỗ lớn phục vụ cho chế biến và xuất khẩu gắn với quản lý rừng bền vững, …</w:t>
      </w:r>
      <w:r w:rsidRPr="0013700C">
        <w:rPr>
          <w:rFonts w:ascii="Times New Roman" w:hAnsi="Times New Roman" w:cs="Times New Roman"/>
          <w:sz w:val="28"/>
          <w:szCs w:val="28"/>
          <w:lang w:val="de-DE"/>
        </w:rPr>
        <w:t xml:space="preserve"> </w:t>
      </w:r>
      <w:r w:rsidR="00D27C06" w:rsidRPr="0013700C">
        <w:rPr>
          <w:rFonts w:ascii="Times New Roman" w:hAnsi="Times New Roman" w:cs="Times New Roman"/>
          <w:sz w:val="28"/>
          <w:szCs w:val="28"/>
          <w:lang w:val="de-DE"/>
        </w:rPr>
        <w:t>kết quả của các mô hình đã góp phần tăng giá trị của rừng trồng gỗ lớn từ 25-30% so với mô hình trồng rừng gỗ nhỏ</w:t>
      </w:r>
      <w:r w:rsidR="009163B2" w:rsidRPr="0013700C">
        <w:rPr>
          <w:rFonts w:ascii="Times New Roman" w:hAnsi="Times New Roman" w:cs="Times New Roman"/>
          <w:sz w:val="28"/>
          <w:szCs w:val="28"/>
          <w:lang w:val="de-DE"/>
        </w:rPr>
        <w:t xml:space="preserve">. Mô hình keo lai </w:t>
      </w:r>
      <w:r w:rsidR="009163B2" w:rsidRPr="000A5FCA">
        <w:rPr>
          <w:rFonts w:ascii="Times New Roman" w:hAnsi="Times New Roman" w:cs="Times New Roman"/>
          <w:sz w:val="28"/>
          <w:szCs w:val="28"/>
          <w:lang w:val="pt-BR"/>
        </w:rPr>
        <w:t>AH1, AH7</w:t>
      </w:r>
      <w:r w:rsidR="009163B2">
        <w:rPr>
          <w:rFonts w:ascii="Times New Roman" w:hAnsi="Times New Roman" w:cs="Times New Roman"/>
          <w:sz w:val="28"/>
          <w:szCs w:val="28"/>
          <w:lang w:val="pt-BR"/>
        </w:rPr>
        <w:t xml:space="preserve"> tại Phú Yên dự kiến chu kỳ sản xuất </w:t>
      </w:r>
      <w:r w:rsidR="009163B2" w:rsidRPr="000A5FCA">
        <w:rPr>
          <w:rFonts w:ascii="Times New Roman" w:hAnsi="Times New Roman" w:cs="Times New Roman"/>
          <w:sz w:val="28"/>
          <w:szCs w:val="28"/>
          <w:lang w:val="pt-BR"/>
        </w:rPr>
        <w:t>8-10 năm sản lượng thu hoạch từ 150-200 m</w:t>
      </w:r>
      <w:r w:rsidR="009163B2" w:rsidRPr="000A5FCA">
        <w:rPr>
          <w:rFonts w:ascii="Times New Roman" w:hAnsi="Times New Roman" w:cs="Times New Roman"/>
          <w:sz w:val="28"/>
          <w:szCs w:val="28"/>
          <w:vertAlign w:val="superscript"/>
          <w:lang w:val="pt-BR"/>
        </w:rPr>
        <w:t>3</w:t>
      </w:r>
      <w:r w:rsidR="009163B2" w:rsidRPr="000A5FCA">
        <w:rPr>
          <w:rFonts w:ascii="Times New Roman" w:hAnsi="Times New Roman" w:cs="Times New Roman"/>
          <w:sz w:val="28"/>
          <w:szCs w:val="28"/>
          <w:lang w:val="pt-BR"/>
        </w:rPr>
        <w:t>/ha, với tỷ lệ gỗ lớn khoảng 70% giá trị mang lại trung bình đạt 250-300 triệu đồng/ha.</w:t>
      </w:r>
    </w:p>
    <w:p w14:paraId="0553309A" w14:textId="77777777" w:rsidR="00BD6DE8" w:rsidRPr="0013700C" w:rsidRDefault="00BD6DE8" w:rsidP="000A5FCA">
      <w:pPr>
        <w:spacing w:before="120" w:after="120" w:line="240" w:lineRule="auto"/>
        <w:ind w:firstLine="709"/>
        <w:jc w:val="both"/>
        <w:rPr>
          <w:rFonts w:ascii="Times New Roman" w:hAnsi="Times New Roman" w:cs="Times New Roman"/>
          <w:b/>
          <w:sz w:val="28"/>
          <w:szCs w:val="28"/>
          <w:lang w:val="de-DE"/>
        </w:rPr>
      </w:pPr>
      <w:r w:rsidRPr="0013700C">
        <w:rPr>
          <w:rFonts w:ascii="Times New Roman" w:hAnsi="Times New Roman" w:cs="Times New Roman"/>
          <w:b/>
          <w:sz w:val="28"/>
          <w:szCs w:val="28"/>
          <w:lang w:val="de-DE"/>
        </w:rPr>
        <w:lastRenderedPageBreak/>
        <w:t>3. Khuyến nông gắn với xây dựng nông thôn mới và phát triển các sản phẩm OCOP</w:t>
      </w:r>
    </w:p>
    <w:p w14:paraId="0553309B" w14:textId="77777777" w:rsidR="00C90527" w:rsidRPr="000A5FCA" w:rsidRDefault="00C90527"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3.1. Về thông tin tuyên truyền:</w:t>
      </w:r>
    </w:p>
    <w:p w14:paraId="0553309C" w14:textId="77777777" w:rsidR="00B9475F" w:rsidRPr="000A5FCA" w:rsidRDefault="00B9475F" w:rsidP="00B9475F">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w:t>
      </w:r>
      <w:r w:rsidRPr="000A5FCA">
        <w:rPr>
          <w:rFonts w:ascii="Times New Roman" w:hAnsi="Times New Roman" w:cs="Times New Roman"/>
          <w:sz w:val="28"/>
          <w:szCs w:val="28"/>
        </w:rPr>
        <w:t>ây dựng trang “</w:t>
      </w:r>
      <w:r w:rsidRPr="000A5FCA">
        <w:rPr>
          <w:rFonts w:ascii="Times New Roman" w:hAnsi="Times New Roman" w:cs="Times New Roman"/>
          <w:i/>
          <w:sz w:val="28"/>
          <w:szCs w:val="28"/>
        </w:rPr>
        <w:t>Phiên chợ khuyến nông</w:t>
      </w:r>
      <w:r w:rsidRPr="000A5FCA">
        <w:rPr>
          <w:rFonts w:ascii="Times New Roman" w:hAnsi="Times New Roman" w:cs="Times New Roman"/>
          <w:sz w:val="28"/>
          <w:szCs w:val="28"/>
        </w:rPr>
        <w:t>”</w:t>
      </w:r>
      <w:r>
        <w:rPr>
          <w:rFonts w:ascii="Times New Roman" w:hAnsi="Times New Roman" w:cs="Times New Roman"/>
          <w:sz w:val="28"/>
          <w:szCs w:val="28"/>
        </w:rPr>
        <w:t xml:space="preserve"> </w:t>
      </w:r>
      <w:r w:rsidRPr="000A5FCA">
        <w:rPr>
          <w:rFonts w:ascii="Times New Roman" w:hAnsi="Times New Roman" w:cs="Times New Roman"/>
          <w:sz w:val="28"/>
          <w:szCs w:val="28"/>
        </w:rPr>
        <w:t>trên trang web Khuyến nông Việt Nam đã</w:t>
      </w:r>
      <w:r>
        <w:rPr>
          <w:rFonts w:ascii="Times New Roman" w:hAnsi="Times New Roman" w:cs="Times New Roman"/>
          <w:sz w:val="28"/>
          <w:szCs w:val="28"/>
        </w:rPr>
        <w:t xml:space="preserve"> </w:t>
      </w:r>
      <w:r w:rsidRPr="000A5FCA">
        <w:rPr>
          <w:rFonts w:ascii="Times New Roman" w:hAnsi="Times New Roman" w:cs="Times New Roman"/>
          <w:sz w:val="28"/>
          <w:szCs w:val="28"/>
        </w:rPr>
        <w:t>giới thiệu hàng trăm sản phẩm từ mô hình khuyến nông, sản phẩm đặc sản và sản phẩm OCOP của địa phương. Đồng thời mở chuyên mục “</w:t>
      </w:r>
      <w:r w:rsidRPr="000A5FCA">
        <w:rPr>
          <w:rFonts w:ascii="Times New Roman" w:hAnsi="Times New Roman" w:cs="Times New Roman"/>
          <w:i/>
          <w:sz w:val="28"/>
          <w:szCs w:val="28"/>
        </w:rPr>
        <w:t>Xây dựng nông thôn mới</w:t>
      </w:r>
      <w:r w:rsidRPr="000A5FCA">
        <w:rPr>
          <w:rFonts w:ascii="Times New Roman" w:hAnsi="Times New Roman" w:cs="Times New Roman"/>
          <w:sz w:val="28"/>
          <w:szCs w:val="28"/>
        </w:rPr>
        <w:t>” với hàng trăm tin, bài phản ánh hoạt động khuyến nông tham gia xây dựng nông thôn mới trên toàn quốc trong thời gian qua.</w:t>
      </w:r>
    </w:p>
    <w:p w14:paraId="0553309D" w14:textId="77777777" w:rsidR="00C2306C" w:rsidRDefault="00B9475F"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Phối hợp với tỉnh Hòa Bình </w:t>
      </w:r>
      <w:r w:rsidR="00A66C11" w:rsidRPr="000A5FCA">
        <w:rPr>
          <w:rFonts w:ascii="Times New Roman" w:hAnsi="Times New Roman" w:cs="Times New Roman"/>
          <w:sz w:val="28"/>
          <w:szCs w:val="28"/>
        </w:rPr>
        <w:t xml:space="preserve">tổ chức Hội chợ nông nghiệp và giới thiệu sản phẩm OCOP vùng Trung du miền núi phía Bắc với trên 200 gian hàng của các doanh nghiệp, hợp tác xã, trang trại, cơ sở sản xuất, thương mại, trong đó có gần 100 gian hàng thuộc lĩnh vực nông, lâm, ngư nghiệp trưng bày các sản phẩm chủ lực, sản phẩm thuộc chương trình OCOP của các địa phương trong tỉnh Hòa Bình và các tỉnh miền núi phía Bắc; Tại Hội chợ 23 sản phẩm (2 sản phẩm 4 sao; 21 sản phẩm 3 sao) đã được cấp giấy chứng nhận. </w:t>
      </w:r>
    </w:p>
    <w:p w14:paraId="0553309E" w14:textId="77777777" w:rsidR="00A66C11" w:rsidRPr="000A5FCA" w:rsidRDefault="00C2306C"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66C11" w:rsidRPr="000A5FCA">
        <w:rPr>
          <w:rFonts w:ascii="Times New Roman" w:hAnsi="Times New Roman" w:cs="Times New Roman"/>
          <w:sz w:val="28"/>
          <w:szCs w:val="28"/>
        </w:rPr>
        <w:t>Tổ chức Triển lãm công nghệ, máy thiết bị và sản phẩm OCOP tại sự kiện AGRITECHNICA Live 2022 với 25 gian hàng giới thiệu các sản phẩm OCOP của vùng ĐBSCL với gần 5.000 lượt khách trong nước và quốc tế thăm quan.</w:t>
      </w:r>
    </w:p>
    <w:p w14:paraId="0553309F" w14:textId="77777777" w:rsidR="00A66C11" w:rsidRPr="000A5FCA" w:rsidRDefault="00C2306C"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Phối hợp với các cơ quan</w:t>
      </w:r>
      <w:r w:rsidR="00A66C11" w:rsidRPr="000A5FCA">
        <w:rPr>
          <w:rFonts w:ascii="Times New Roman" w:hAnsi="Times New Roman" w:cs="Times New Roman"/>
          <w:sz w:val="28"/>
          <w:szCs w:val="28"/>
        </w:rPr>
        <w:t xml:space="preserve"> truyền thông đại chúng tuyên truyền hàng trăm tin, bài, phóng sự thúc đẩy cho xây dựng nông thôn mới và phát triển các sản phẩm OCOP của các địa phương. Loạt phóng sự trên Đài truyền hình Việt Nam </w:t>
      </w:r>
      <w:r w:rsidR="00A66C11" w:rsidRPr="000A5FCA">
        <w:rPr>
          <w:rFonts w:ascii="Times New Roman" w:hAnsi="Times New Roman" w:cs="Times New Roman"/>
          <w:i/>
          <w:sz w:val="28"/>
          <w:szCs w:val="28"/>
        </w:rPr>
        <w:t>“Nông thôn hiện đại”</w:t>
      </w:r>
      <w:r w:rsidR="00A66C11" w:rsidRPr="000A5FCA">
        <w:rPr>
          <w:rFonts w:ascii="Times New Roman" w:hAnsi="Times New Roman" w:cs="Times New Roman"/>
          <w:sz w:val="28"/>
          <w:szCs w:val="28"/>
        </w:rPr>
        <w:t xml:space="preserve"> trên VTV1, </w:t>
      </w:r>
      <w:r w:rsidR="00A66C11" w:rsidRPr="000A5FCA">
        <w:rPr>
          <w:rFonts w:ascii="Times New Roman" w:hAnsi="Times New Roman" w:cs="Times New Roman"/>
          <w:i/>
          <w:sz w:val="28"/>
          <w:szCs w:val="28"/>
        </w:rPr>
        <w:t>“Tăng cường xúc tiến thương mại cho các sản phẩm OCOP”</w:t>
      </w:r>
      <w:r w:rsidR="00A66C11" w:rsidRPr="000A5FCA">
        <w:rPr>
          <w:rFonts w:ascii="Times New Roman" w:hAnsi="Times New Roman" w:cs="Times New Roman"/>
          <w:sz w:val="28"/>
          <w:szCs w:val="28"/>
        </w:rPr>
        <w:t xml:space="preserve">, </w:t>
      </w:r>
      <w:r w:rsidR="00A66C11" w:rsidRPr="000A5FCA">
        <w:rPr>
          <w:rFonts w:ascii="Times New Roman" w:hAnsi="Times New Roman" w:cs="Times New Roman"/>
          <w:i/>
          <w:sz w:val="28"/>
          <w:szCs w:val="28"/>
        </w:rPr>
        <w:t>“Bảo tồn và phát triển đặc sản trà hoa vàng ở Quảng Ninh”</w:t>
      </w:r>
      <w:r w:rsidR="00A66C11" w:rsidRPr="000A5FCA">
        <w:rPr>
          <w:rFonts w:ascii="Times New Roman" w:hAnsi="Times New Roman" w:cs="Times New Roman"/>
          <w:sz w:val="28"/>
          <w:szCs w:val="28"/>
        </w:rPr>
        <w:t xml:space="preserve">… trên VTV2, </w:t>
      </w:r>
      <w:r w:rsidR="00A66C11" w:rsidRPr="000A5FCA">
        <w:rPr>
          <w:rFonts w:ascii="Times New Roman" w:hAnsi="Times New Roman" w:cs="Times New Roman"/>
          <w:i/>
          <w:sz w:val="28"/>
          <w:szCs w:val="28"/>
        </w:rPr>
        <w:t>“Những khởi sắc trong sản xuất nông nghiệp ở vùng cao”</w:t>
      </w:r>
      <w:r w:rsidR="00A66C11" w:rsidRPr="000A5FCA">
        <w:rPr>
          <w:rFonts w:ascii="Times New Roman" w:hAnsi="Times New Roman" w:cs="Times New Roman"/>
          <w:sz w:val="28"/>
          <w:szCs w:val="28"/>
        </w:rPr>
        <w:t>, “</w:t>
      </w:r>
      <w:r w:rsidR="00A66C11" w:rsidRPr="000A5FCA">
        <w:rPr>
          <w:rFonts w:ascii="Times New Roman" w:hAnsi="Times New Roman" w:cs="Times New Roman"/>
          <w:i/>
          <w:sz w:val="28"/>
          <w:szCs w:val="28"/>
        </w:rPr>
        <w:t>Vai trò chủ thể của người nông dân trong phát triển nông nghiệp nông thôn”</w:t>
      </w:r>
      <w:r w:rsidR="00A66C11" w:rsidRPr="000A5FCA">
        <w:rPr>
          <w:rFonts w:ascii="Times New Roman" w:hAnsi="Times New Roman" w:cs="Times New Roman"/>
          <w:sz w:val="28"/>
          <w:szCs w:val="28"/>
        </w:rPr>
        <w:t xml:space="preserve"> trên VTV8; Toạ đàm </w:t>
      </w:r>
      <w:r w:rsidR="00A66C11" w:rsidRPr="000A5FCA">
        <w:rPr>
          <w:rFonts w:ascii="Times New Roman" w:hAnsi="Times New Roman" w:cs="Times New Roman"/>
          <w:i/>
          <w:sz w:val="28"/>
          <w:szCs w:val="28"/>
        </w:rPr>
        <w:t>“Khuyến nông đối với tái cơ cấu nông nghiệp và xây dựng nông thôn mới”</w:t>
      </w:r>
      <w:r w:rsidR="00A66C11" w:rsidRPr="000A5FCA">
        <w:rPr>
          <w:rFonts w:ascii="Times New Roman" w:hAnsi="Times New Roman" w:cs="Times New Roman"/>
          <w:sz w:val="28"/>
          <w:szCs w:val="28"/>
        </w:rPr>
        <w:t xml:space="preserve"> trên VTC16.</w:t>
      </w:r>
    </w:p>
    <w:p w14:paraId="055330A0" w14:textId="77777777" w:rsidR="00A66C11" w:rsidRPr="000A5FCA" w:rsidRDefault="00A66C11"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3.2. Về đào tạo, tập huấn:</w:t>
      </w:r>
    </w:p>
    <w:p w14:paraId="055330A1" w14:textId="77777777" w:rsidR="00A450C4" w:rsidRPr="000A5FCA" w:rsidRDefault="00A450C4" w:rsidP="000A5FCA">
      <w:pPr>
        <w:spacing w:before="120" w:after="120" w:line="240" w:lineRule="auto"/>
        <w:ind w:firstLine="709"/>
        <w:jc w:val="both"/>
        <w:rPr>
          <w:rFonts w:ascii="Times New Roman" w:hAnsi="Times New Roman" w:cs="Times New Roman"/>
          <w:color w:val="000000" w:themeColor="text1"/>
          <w:sz w:val="28"/>
          <w:szCs w:val="28"/>
        </w:rPr>
      </w:pPr>
      <w:r w:rsidRPr="000A5FCA">
        <w:rPr>
          <w:rFonts w:ascii="Times New Roman" w:hAnsi="Times New Roman" w:cs="Times New Roman"/>
          <w:color w:val="000000" w:themeColor="text1"/>
          <w:sz w:val="28"/>
          <w:szCs w:val="28"/>
        </w:rPr>
        <w:t>- Năm 2022, tổ chức 37 lớp tập huấn cho 1.100 học viên; tổ chức 10 đoàn tham quan học tập cho 300 học viên nhằm nâng cao kiến thức cho học viên về thị trường và maketing sản phẩm nông nghiệp; lập kế hoạch tổ chức quản lý sản xuất trang trại, hợp tác xã, trong đó tập trung cho các đối tượng cây trồng, vật nuôi thế mạnh của địa phương. Chia sẻ kiến thức về xây dựng thương hiệu cho các sản phẩm OCOP.</w:t>
      </w:r>
    </w:p>
    <w:p w14:paraId="055330A2" w14:textId="77777777" w:rsidR="00A450C4" w:rsidRPr="000A5FCA" w:rsidRDefault="00A450C4" w:rsidP="000A5FCA">
      <w:pPr>
        <w:spacing w:before="120" w:after="120" w:line="240" w:lineRule="auto"/>
        <w:ind w:firstLine="709"/>
        <w:jc w:val="both"/>
        <w:rPr>
          <w:rFonts w:ascii="Times New Roman" w:hAnsi="Times New Roman" w:cs="Times New Roman"/>
          <w:color w:val="000000" w:themeColor="text1"/>
          <w:sz w:val="28"/>
          <w:szCs w:val="28"/>
        </w:rPr>
      </w:pPr>
      <w:r w:rsidRPr="000A5FCA">
        <w:rPr>
          <w:rFonts w:ascii="Times New Roman" w:hAnsi="Times New Roman" w:cs="Times New Roman"/>
          <w:color w:val="000000" w:themeColor="text1"/>
          <w:sz w:val="28"/>
          <w:szCs w:val="28"/>
        </w:rPr>
        <w:t xml:space="preserve">- Tổ chức cho học viên tham quan học tập về các mô hình sinh kế bền vững trong trồng trọt, chăn nuôi, thuỷ sản, lâm nghiệp phát triển sinh kế bền vững và tạo </w:t>
      </w:r>
      <w:proofErr w:type="gramStart"/>
      <w:r w:rsidRPr="000A5FCA">
        <w:rPr>
          <w:rFonts w:ascii="Times New Roman" w:hAnsi="Times New Roman" w:cs="Times New Roman"/>
          <w:color w:val="000000" w:themeColor="text1"/>
          <w:sz w:val="28"/>
          <w:szCs w:val="28"/>
        </w:rPr>
        <w:t>thu</w:t>
      </w:r>
      <w:proofErr w:type="gramEnd"/>
      <w:r w:rsidRPr="000A5FCA">
        <w:rPr>
          <w:rFonts w:ascii="Times New Roman" w:hAnsi="Times New Roman" w:cs="Times New Roman"/>
          <w:color w:val="000000" w:themeColor="text1"/>
          <w:sz w:val="28"/>
          <w:szCs w:val="28"/>
        </w:rPr>
        <w:t xml:space="preserve"> nhập ổn định cho người dân.</w:t>
      </w:r>
    </w:p>
    <w:p w14:paraId="055330A3" w14:textId="77777777" w:rsidR="00A450C4" w:rsidRPr="000A5FCA" w:rsidRDefault="00A450C4" w:rsidP="000A5FCA">
      <w:pPr>
        <w:spacing w:before="120" w:after="120" w:line="240" w:lineRule="auto"/>
        <w:ind w:firstLine="709"/>
        <w:jc w:val="both"/>
        <w:rPr>
          <w:rFonts w:ascii="Times New Roman" w:hAnsi="Times New Roman" w:cs="Times New Roman"/>
          <w:color w:val="000000" w:themeColor="text1"/>
          <w:sz w:val="28"/>
          <w:szCs w:val="28"/>
        </w:rPr>
      </w:pPr>
      <w:r w:rsidRPr="000A5FCA">
        <w:rPr>
          <w:rFonts w:ascii="Times New Roman" w:hAnsi="Times New Roman" w:cs="Times New Roman"/>
          <w:color w:val="000000" w:themeColor="text1"/>
          <w:sz w:val="28"/>
          <w:szCs w:val="28"/>
        </w:rPr>
        <w:t>- Xây dựng tài liệu: “</w:t>
      </w:r>
      <w:r w:rsidRPr="000A5FCA">
        <w:rPr>
          <w:rFonts w:ascii="Times New Roman" w:hAnsi="Times New Roman" w:cs="Times New Roman"/>
          <w:sz w:val="28"/>
          <w:szCs w:val="28"/>
        </w:rPr>
        <w:t xml:space="preserve">Hợp tác xã nông nghiệp trong sản xuất cây ăn quả an toàn” cung cấp kiến thức về HTX nông nghiệp kiểu mới, vai trò, chức năng, </w:t>
      </w:r>
      <w:r w:rsidRPr="000A5FCA">
        <w:rPr>
          <w:rFonts w:ascii="Times New Roman" w:hAnsi="Times New Roman" w:cs="Times New Roman"/>
          <w:sz w:val="28"/>
          <w:szCs w:val="28"/>
        </w:rPr>
        <w:lastRenderedPageBreak/>
        <w:t>nhiệm vụ, cách thức tổ chức sản xuất, liên kết sản xuất, tiêu thụ sản phẩm trong các HTX nông nghiệp.</w:t>
      </w:r>
    </w:p>
    <w:p w14:paraId="055330A4" w14:textId="77777777" w:rsidR="00A450C4" w:rsidRPr="000A5FCA" w:rsidRDefault="00A450C4"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3.3. Về các dự án, mô hình khuyến nông:</w:t>
      </w:r>
    </w:p>
    <w:p w14:paraId="055330A5" w14:textId="030F2FBE" w:rsidR="0023094E" w:rsidRDefault="0023094E"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Thực hiện chỉ đạo của Bộ, các mô hình, dự án khuyến nông ưu tiên </w:t>
      </w:r>
      <w:r w:rsidR="000B4B30">
        <w:rPr>
          <w:rFonts w:ascii="Times New Roman" w:hAnsi="Times New Roman" w:cs="Times New Roman"/>
          <w:sz w:val="28"/>
          <w:szCs w:val="28"/>
        </w:rPr>
        <w:t xml:space="preserve">triển khai ở các xã nông thôn mới, lồng ghép giữa chuyển giao kỹ thuật với chứng nhận chất lượng, truy xuất nguồn gốc, xuất xứ, xây dựng nhãn hiệu, chứng nhận OCOP nhằm tạo việc làm, nâng cao thu nhập, cải thiện đời sống cho bà con nông dân. Một số mô hình, dự </w:t>
      </w:r>
      <w:proofErr w:type="gramStart"/>
      <w:r w:rsidR="000B4B30">
        <w:rPr>
          <w:rFonts w:ascii="Times New Roman" w:hAnsi="Times New Roman" w:cs="Times New Roman"/>
          <w:sz w:val="28"/>
          <w:szCs w:val="28"/>
        </w:rPr>
        <w:t>án</w:t>
      </w:r>
      <w:proofErr w:type="gramEnd"/>
      <w:r w:rsidR="000B4B30">
        <w:rPr>
          <w:rFonts w:ascii="Times New Roman" w:hAnsi="Times New Roman" w:cs="Times New Roman"/>
          <w:sz w:val="28"/>
          <w:szCs w:val="28"/>
        </w:rPr>
        <w:t xml:space="preserve"> khuyến nông tiêu biểu như:</w:t>
      </w:r>
    </w:p>
    <w:p w14:paraId="055330A6" w14:textId="42F4620B" w:rsidR="000A5FCA" w:rsidRDefault="001D14C0" w:rsidP="000B4B30">
      <w:pPr>
        <w:spacing w:before="120" w:after="120" w:line="240" w:lineRule="auto"/>
        <w:ind w:firstLine="709"/>
        <w:jc w:val="both"/>
        <w:rPr>
          <w:rFonts w:ascii="Times New Roman" w:hAnsi="Times New Roman" w:cs="Times New Roman"/>
          <w:sz w:val="28"/>
          <w:szCs w:val="28"/>
          <w:lang w:val="nl-NL"/>
        </w:rPr>
      </w:pPr>
      <w:r w:rsidRPr="00F47DA9">
        <w:rPr>
          <w:rFonts w:ascii="Times New Roman" w:hAnsi="Times New Roman" w:cs="Times New Roman"/>
          <w:i/>
          <w:iCs/>
          <w:sz w:val="28"/>
          <w:szCs w:val="28"/>
        </w:rPr>
        <w:t>a) Về trồng trọt</w:t>
      </w:r>
      <w:r w:rsidR="00E2582D" w:rsidRPr="00F47DA9">
        <w:rPr>
          <w:rFonts w:ascii="Times New Roman" w:hAnsi="Times New Roman" w:cs="Times New Roman"/>
          <w:i/>
          <w:iCs/>
          <w:sz w:val="28"/>
          <w:szCs w:val="28"/>
        </w:rPr>
        <w:t>:</w:t>
      </w:r>
      <w:r w:rsidR="000B4B30">
        <w:rPr>
          <w:rFonts w:ascii="Times New Roman" w:hAnsi="Times New Roman" w:cs="Times New Roman"/>
          <w:i/>
          <w:sz w:val="28"/>
          <w:szCs w:val="28"/>
        </w:rPr>
        <w:t>-</w:t>
      </w:r>
      <w:r w:rsidR="00A450C4" w:rsidRPr="000B4B30">
        <w:rPr>
          <w:rFonts w:ascii="Times New Roman" w:hAnsi="Times New Roman" w:cs="Times New Roman"/>
          <w:i/>
          <w:sz w:val="28"/>
          <w:szCs w:val="28"/>
        </w:rPr>
        <w:t xml:space="preserve"> </w:t>
      </w:r>
      <w:r>
        <w:rPr>
          <w:rFonts w:ascii="Times New Roman" w:hAnsi="Times New Roman" w:cs="Times New Roman"/>
          <w:sz w:val="28"/>
          <w:szCs w:val="28"/>
        </w:rPr>
        <w:t>X</w:t>
      </w:r>
      <w:r w:rsidR="000A5FCA" w:rsidRPr="000A5FCA">
        <w:rPr>
          <w:rFonts w:ascii="Times New Roman" w:hAnsi="Times New Roman" w:cs="Times New Roman"/>
          <w:sz w:val="28"/>
          <w:szCs w:val="28"/>
          <w:lang w:val="nl-NL"/>
        </w:rPr>
        <w:t>ây dựng các mô hình chuyển giao đ</w:t>
      </w:r>
      <w:r w:rsidR="000B4B30">
        <w:rPr>
          <w:rFonts w:ascii="Times New Roman" w:hAnsi="Times New Roman" w:cs="Times New Roman"/>
          <w:sz w:val="28"/>
          <w:szCs w:val="28"/>
          <w:lang w:val="nl-NL"/>
        </w:rPr>
        <w:t>ồ</w:t>
      </w:r>
      <w:r w:rsidR="000A5FCA" w:rsidRPr="000A5FCA">
        <w:rPr>
          <w:rFonts w:ascii="Times New Roman" w:hAnsi="Times New Roman" w:cs="Times New Roman"/>
          <w:sz w:val="28"/>
          <w:szCs w:val="28"/>
          <w:lang w:val="nl-NL"/>
        </w:rPr>
        <w:t>ng bộ kỹ thuật canh tác tiến tiến, thu hoạch, bảo quản, chế biến các sản phẩm đặc sản, bản địa</w:t>
      </w:r>
      <w:r w:rsidR="000B4B30">
        <w:rPr>
          <w:rFonts w:ascii="Times New Roman" w:hAnsi="Times New Roman" w:cs="Times New Roman"/>
          <w:sz w:val="28"/>
          <w:szCs w:val="28"/>
          <w:lang w:val="nl-NL"/>
        </w:rPr>
        <w:t xml:space="preserve"> như</w:t>
      </w:r>
      <w:r w:rsidR="000A5FCA" w:rsidRPr="000A5FCA">
        <w:rPr>
          <w:rFonts w:ascii="Times New Roman" w:hAnsi="Times New Roman" w:cs="Times New Roman"/>
          <w:sz w:val="28"/>
          <w:szCs w:val="28"/>
          <w:lang w:val="nl-NL"/>
        </w:rPr>
        <w:t xml:space="preserve">: Giống lúa bản địa, bưởi Phúc Trạch, cam Xã Đoài, chè xanh phục vụ xây dựng vùng nguyên liệu phát triển sản phẩm OCOP tại các tỉnh: Lai Châu, Lào Cai, Hà Giang, Yên Bái, Nghệ An, Hà Tĩnh ... Các sản phẩm đều được chứng nhận tiêu chuẩn VietGAP, hữu cơ và gắn tem truy xuất nguồn gốc. Một số sản phẩm đã được chứng nhận OCOP 3-4 sao cấp tỉnh như: lúa Séng cù, nếp Tú Nệ, Tẻ Dâu, Già Dui, nếp khẩu nua lếch, nếp Tan pỏm Tà hừa ... chè xanh Anh Sơn. </w:t>
      </w:r>
    </w:p>
    <w:p w14:paraId="2C530B7F" w14:textId="7BC21CDD" w:rsidR="001D14C0" w:rsidRPr="00F47DA9" w:rsidRDefault="001D14C0" w:rsidP="000B4B30">
      <w:pPr>
        <w:spacing w:before="120" w:after="120" w:line="240" w:lineRule="auto"/>
        <w:ind w:firstLine="709"/>
        <w:jc w:val="both"/>
        <w:rPr>
          <w:rFonts w:ascii="Times New Roman" w:hAnsi="Times New Roman" w:cs="Times New Roman"/>
          <w:i/>
          <w:iCs/>
          <w:sz w:val="28"/>
          <w:szCs w:val="28"/>
          <w:lang w:val="nl-NL"/>
        </w:rPr>
      </w:pPr>
      <w:r w:rsidRPr="00F47DA9">
        <w:rPr>
          <w:rFonts w:ascii="Times New Roman" w:hAnsi="Times New Roman" w:cs="Times New Roman"/>
          <w:i/>
          <w:iCs/>
          <w:sz w:val="28"/>
          <w:szCs w:val="28"/>
          <w:lang w:val="nl-NL"/>
        </w:rPr>
        <w:t>b) Về chăn nuôi:</w:t>
      </w:r>
    </w:p>
    <w:p w14:paraId="055330A7" w14:textId="041ACCD1" w:rsidR="00A450C4" w:rsidRDefault="007C0175" w:rsidP="000A5FCA">
      <w:pPr>
        <w:spacing w:before="120" w:after="120" w:line="240" w:lineRule="auto"/>
        <w:ind w:firstLine="709"/>
        <w:jc w:val="both"/>
        <w:rPr>
          <w:rFonts w:ascii="Times New Roman" w:hAnsi="Times New Roman" w:cs="Times New Roman"/>
          <w:sz w:val="28"/>
          <w:szCs w:val="28"/>
          <w:lang w:val="nl-NL"/>
        </w:rPr>
      </w:pPr>
      <w:r w:rsidRPr="0013700C">
        <w:rPr>
          <w:rFonts w:ascii="Times New Roman" w:hAnsi="Times New Roman" w:cs="Times New Roman"/>
          <w:i/>
          <w:sz w:val="28"/>
          <w:szCs w:val="28"/>
          <w:lang w:val="nl-NL"/>
        </w:rPr>
        <w:t>-</w:t>
      </w:r>
      <w:r w:rsidR="00A450C4" w:rsidRPr="0013700C">
        <w:rPr>
          <w:rFonts w:ascii="Times New Roman" w:hAnsi="Times New Roman" w:cs="Times New Roman"/>
          <w:i/>
          <w:sz w:val="28"/>
          <w:szCs w:val="28"/>
          <w:lang w:val="nl-NL"/>
        </w:rPr>
        <w:t xml:space="preserve"> </w:t>
      </w:r>
      <w:r w:rsidR="001D14C0">
        <w:rPr>
          <w:rFonts w:ascii="Times New Roman" w:hAnsi="Times New Roman" w:cs="Times New Roman"/>
          <w:sz w:val="28"/>
          <w:szCs w:val="28"/>
          <w:lang w:val="nl-NL"/>
        </w:rPr>
        <w:t>C</w:t>
      </w:r>
      <w:r w:rsidRPr="0013700C">
        <w:rPr>
          <w:rFonts w:ascii="Times New Roman" w:hAnsi="Times New Roman" w:cs="Times New Roman"/>
          <w:sz w:val="28"/>
          <w:szCs w:val="28"/>
          <w:lang w:val="nl-NL"/>
        </w:rPr>
        <w:t xml:space="preserve">huyển giao kỹ thuật chăn nuôi an toàn theo </w:t>
      </w:r>
      <w:r w:rsidRPr="0013700C">
        <w:rPr>
          <w:rFonts w:ascii="Times New Roman" w:eastAsia="Calibri" w:hAnsi="Times New Roman" w:cs="Times New Roman"/>
          <w:sz w:val="28"/>
          <w:szCs w:val="28"/>
          <w:lang w:val="nl-NL"/>
        </w:rPr>
        <w:t xml:space="preserve">VietGAHP kết hợp xây dựng, phát triển các sản phẩm OCOP chăn nuôi như: </w:t>
      </w:r>
      <w:r w:rsidRPr="0013700C">
        <w:rPr>
          <w:rFonts w:ascii="Times New Roman" w:hAnsi="Times New Roman" w:cs="Times New Roman"/>
          <w:sz w:val="28"/>
          <w:szCs w:val="28"/>
          <w:shd w:val="clear" w:color="auto" w:fill="FFFFFF"/>
          <w:lang w:val="nl-NL"/>
        </w:rPr>
        <w:t xml:space="preserve">sản phẩm mật ong rừng Bồ Đề của HTX Cổ Dề Chải; sản phẩm </w:t>
      </w:r>
      <w:r w:rsidRPr="0013700C">
        <w:rPr>
          <w:rFonts w:ascii="Times New Roman" w:hAnsi="Times New Roman" w:cs="Times New Roman"/>
          <w:sz w:val="28"/>
          <w:szCs w:val="28"/>
          <w:lang w:val="nl-NL"/>
        </w:rPr>
        <w:t>gà đen H’mông của HTX chăn nuôi Yên Hoà Phú;…</w:t>
      </w:r>
    </w:p>
    <w:p w14:paraId="69A1C083" w14:textId="1513F989" w:rsidR="001D14C0" w:rsidRPr="00F47DA9" w:rsidRDefault="001D14C0" w:rsidP="000A5FCA">
      <w:pPr>
        <w:spacing w:before="120" w:after="120" w:line="240" w:lineRule="auto"/>
        <w:ind w:firstLine="709"/>
        <w:jc w:val="both"/>
        <w:rPr>
          <w:rFonts w:ascii="Times New Roman" w:hAnsi="Times New Roman" w:cs="Times New Roman"/>
          <w:i/>
          <w:iCs/>
          <w:sz w:val="28"/>
          <w:szCs w:val="28"/>
          <w:lang w:val="nl-NL"/>
        </w:rPr>
      </w:pPr>
      <w:r w:rsidRPr="00F47DA9">
        <w:rPr>
          <w:rFonts w:ascii="Times New Roman" w:hAnsi="Times New Roman" w:cs="Times New Roman"/>
          <w:i/>
          <w:iCs/>
          <w:sz w:val="28"/>
          <w:szCs w:val="28"/>
          <w:lang w:val="nl-NL"/>
        </w:rPr>
        <w:t>c) Về thuỷ sản:</w:t>
      </w:r>
    </w:p>
    <w:p w14:paraId="055330A8" w14:textId="0FFEFA77" w:rsidR="0054302E" w:rsidRDefault="00293EE4" w:rsidP="000A5FCA">
      <w:pPr>
        <w:spacing w:before="120" w:after="120" w:line="240" w:lineRule="auto"/>
        <w:ind w:firstLine="709"/>
        <w:jc w:val="both"/>
        <w:rPr>
          <w:rFonts w:ascii="Times New Roman" w:eastAsia="Calibri" w:hAnsi="Times New Roman" w:cs="Times New Roman"/>
          <w:sz w:val="28"/>
          <w:szCs w:val="28"/>
          <w:lang w:val="nl-NL"/>
        </w:rPr>
      </w:pPr>
      <w:r w:rsidRPr="0013700C">
        <w:rPr>
          <w:rFonts w:ascii="Times New Roman" w:hAnsi="Times New Roman" w:cs="Times New Roman"/>
          <w:i/>
          <w:sz w:val="28"/>
          <w:szCs w:val="28"/>
          <w:lang w:val="nl-NL"/>
        </w:rPr>
        <w:t>-</w:t>
      </w:r>
      <w:r w:rsidR="00FE3E5E" w:rsidRPr="0013700C">
        <w:rPr>
          <w:rFonts w:ascii="Times New Roman" w:hAnsi="Times New Roman" w:cs="Times New Roman"/>
          <w:i/>
          <w:sz w:val="28"/>
          <w:szCs w:val="28"/>
          <w:lang w:val="nl-NL"/>
        </w:rPr>
        <w:t xml:space="preserve"> </w:t>
      </w:r>
      <w:r w:rsidR="00A84DCF" w:rsidRPr="0013700C">
        <w:rPr>
          <w:rFonts w:ascii="Times New Roman" w:eastAsia="Calibri" w:hAnsi="Times New Roman" w:cs="Times New Roman"/>
          <w:sz w:val="28"/>
          <w:szCs w:val="28"/>
          <w:lang w:val="nl-NL"/>
        </w:rPr>
        <w:t>Các dự án Khuyến ngư phát triển các sản phẩm sẵn có của địa phương nhằm phát huy lợi thế gắn với chứng nhận OCOP như: Nước mắm cát Hải, Sản phẩm muối sạch Nam Định, Sản phẩm cá trắm đen nuôi lồng bè gắn với thương hiệu OCOP tạo được vùng nguyên liệu đa dang phong phú, chất lượng gắn với phát triển các làng nghề truyền thống và du lịch trải nghiệm tại các địa phương.</w:t>
      </w:r>
      <w:r w:rsidR="0054302E" w:rsidRPr="0013700C">
        <w:rPr>
          <w:rFonts w:ascii="Times New Roman" w:eastAsia="Calibri" w:hAnsi="Times New Roman" w:cs="Times New Roman"/>
          <w:sz w:val="28"/>
          <w:szCs w:val="28"/>
          <w:lang w:val="nl-NL"/>
        </w:rPr>
        <w:t xml:space="preserve">. </w:t>
      </w:r>
    </w:p>
    <w:p w14:paraId="607D5651" w14:textId="48759622" w:rsidR="001D14C0" w:rsidRPr="00F47DA9" w:rsidRDefault="001D14C0" w:rsidP="000A5FCA">
      <w:pPr>
        <w:spacing w:before="120" w:after="120" w:line="240" w:lineRule="auto"/>
        <w:ind w:firstLine="709"/>
        <w:jc w:val="both"/>
        <w:rPr>
          <w:rFonts w:ascii="Times New Roman" w:eastAsia="Calibri" w:hAnsi="Times New Roman" w:cs="Times New Roman"/>
          <w:i/>
          <w:iCs/>
          <w:sz w:val="28"/>
          <w:szCs w:val="28"/>
          <w:lang w:val="nl-NL"/>
        </w:rPr>
      </w:pPr>
      <w:r w:rsidRPr="00F47DA9">
        <w:rPr>
          <w:rFonts w:ascii="Times New Roman" w:eastAsia="Calibri" w:hAnsi="Times New Roman" w:cs="Times New Roman"/>
          <w:i/>
          <w:iCs/>
          <w:sz w:val="28"/>
          <w:szCs w:val="28"/>
          <w:lang w:val="nl-NL"/>
        </w:rPr>
        <w:t>d) Về lâm nghiệp:</w:t>
      </w:r>
    </w:p>
    <w:p w14:paraId="055330A9" w14:textId="59560046" w:rsidR="00D27C06" w:rsidRPr="0013700C" w:rsidRDefault="00293EE4" w:rsidP="000A5FCA">
      <w:pPr>
        <w:spacing w:before="120" w:after="120" w:line="240" w:lineRule="auto"/>
        <w:ind w:firstLine="709"/>
        <w:jc w:val="both"/>
        <w:rPr>
          <w:rFonts w:ascii="Times New Roman" w:hAnsi="Times New Roman" w:cs="Times New Roman"/>
          <w:sz w:val="28"/>
          <w:szCs w:val="28"/>
          <w:lang w:val="nl-NL"/>
        </w:rPr>
      </w:pPr>
      <w:r w:rsidRPr="0013700C">
        <w:rPr>
          <w:rFonts w:ascii="Times New Roman" w:hAnsi="Times New Roman" w:cs="Times New Roman"/>
          <w:i/>
          <w:sz w:val="28"/>
          <w:szCs w:val="28"/>
          <w:lang w:val="nl-NL"/>
        </w:rPr>
        <w:t>-</w:t>
      </w:r>
      <w:r w:rsidR="00D27C06" w:rsidRPr="0013700C">
        <w:rPr>
          <w:rFonts w:ascii="Times New Roman" w:hAnsi="Times New Roman" w:cs="Times New Roman"/>
          <w:i/>
          <w:sz w:val="28"/>
          <w:szCs w:val="28"/>
          <w:lang w:val="nl-NL"/>
        </w:rPr>
        <w:t xml:space="preserve"> </w:t>
      </w:r>
      <w:r w:rsidR="001D14C0" w:rsidRPr="00F47DA9">
        <w:rPr>
          <w:rFonts w:ascii="Times New Roman" w:hAnsi="Times New Roman" w:cs="Times New Roman"/>
          <w:iCs/>
          <w:sz w:val="28"/>
          <w:szCs w:val="28"/>
          <w:lang w:val="nl-NL"/>
        </w:rPr>
        <w:t>C</w:t>
      </w:r>
      <w:r w:rsidRPr="0013700C">
        <w:rPr>
          <w:rFonts w:ascii="Times New Roman" w:hAnsi="Times New Roman" w:cs="Times New Roman"/>
          <w:sz w:val="28"/>
          <w:szCs w:val="28"/>
          <w:lang w:val="nl-NL"/>
        </w:rPr>
        <w:t xml:space="preserve">ác mô hình </w:t>
      </w:r>
      <w:r w:rsidRPr="0013700C">
        <w:rPr>
          <w:rFonts w:ascii="Times New Roman" w:hAnsi="Times New Roman" w:cs="Times New Roman"/>
          <w:color w:val="000000"/>
          <w:sz w:val="28"/>
          <w:szCs w:val="28"/>
          <w:lang w:val="nl-NL"/>
        </w:rPr>
        <w:t>lâm sản ngoài gỗ</w:t>
      </w:r>
      <w:r w:rsidRPr="0013700C">
        <w:rPr>
          <w:rFonts w:ascii="Times New Roman" w:hAnsi="Times New Roman" w:cs="Times New Roman"/>
          <w:sz w:val="28"/>
          <w:szCs w:val="28"/>
          <w:lang w:val="nl-NL"/>
        </w:rPr>
        <w:t xml:space="preserve"> kết hợp giữa chuyển giao kỹ thuật với hỗ trợ các HTX, người dân phát triển các sản phẩm đặc sản của địa phương thành sản phẩm OCOP như: </w:t>
      </w:r>
      <w:r w:rsidR="0035359E" w:rsidRPr="000A5FCA">
        <w:rPr>
          <w:rFonts w:ascii="Times New Roman" w:hAnsi="Times New Roman" w:cs="Times New Roman"/>
          <w:sz w:val="28"/>
          <w:szCs w:val="28"/>
          <w:lang w:val="nl-NL"/>
        </w:rPr>
        <w:t>Mắc ca, Trám, Giổi, Quế, Hồi, Đinh lăng</w:t>
      </w:r>
      <w:r w:rsidR="0035359E">
        <w:rPr>
          <w:rFonts w:ascii="Times New Roman" w:hAnsi="Times New Roman" w:cs="Times New Roman"/>
          <w:sz w:val="28"/>
          <w:szCs w:val="28"/>
          <w:lang w:val="nl-NL"/>
        </w:rPr>
        <w:t>,</w:t>
      </w:r>
      <w:r w:rsidR="0035359E" w:rsidRPr="000A5FCA">
        <w:rPr>
          <w:rFonts w:ascii="Times New Roman" w:hAnsi="Times New Roman" w:cs="Times New Roman"/>
          <w:sz w:val="28"/>
          <w:szCs w:val="28"/>
          <w:lang w:val="nl-NL"/>
        </w:rPr>
        <w:t>...</w:t>
      </w:r>
      <w:r w:rsidR="0035359E">
        <w:rPr>
          <w:rFonts w:ascii="Times New Roman" w:hAnsi="Times New Roman" w:cs="Times New Roman"/>
          <w:sz w:val="28"/>
          <w:szCs w:val="28"/>
          <w:lang w:val="nl-NL"/>
        </w:rPr>
        <w:t xml:space="preserve"> góp phần</w:t>
      </w:r>
      <w:r w:rsidR="0035359E" w:rsidRPr="0013700C">
        <w:rPr>
          <w:rFonts w:ascii="Times New Roman" w:hAnsi="Times New Roman" w:cs="Times New Roman"/>
          <w:sz w:val="28"/>
          <w:szCs w:val="28"/>
          <w:lang w:val="nl-NL"/>
        </w:rPr>
        <w:t xml:space="preserve"> tăng thu nhập cho hộ gia đình, ổn định đời sống và giảm nghèo bền vững cho người dân vùng miền núi.</w:t>
      </w:r>
    </w:p>
    <w:p w14:paraId="055330AA" w14:textId="77777777" w:rsidR="00BD6DE8" w:rsidRPr="0013700C" w:rsidRDefault="00BD6DE8" w:rsidP="000A5FCA">
      <w:pPr>
        <w:spacing w:before="120" w:after="120" w:line="240" w:lineRule="auto"/>
        <w:ind w:firstLine="709"/>
        <w:jc w:val="both"/>
        <w:rPr>
          <w:rFonts w:ascii="Times New Roman" w:hAnsi="Times New Roman" w:cs="Times New Roman"/>
          <w:b/>
          <w:sz w:val="28"/>
          <w:szCs w:val="28"/>
          <w:lang w:val="nl-NL"/>
        </w:rPr>
      </w:pPr>
      <w:r w:rsidRPr="0013700C">
        <w:rPr>
          <w:rFonts w:ascii="Times New Roman" w:hAnsi="Times New Roman" w:cs="Times New Roman"/>
          <w:b/>
          <w:sz w:val="28"/>
          <w:szCs w:val="28"/>
          <w:lang w:val="nl-NL"/>
        </w:rPr>
        <w:t xml:space="preserve">4. Khuyến nông </w:t>
      </w:r>
      <w:r w:rsidR="00B24FE0" w:rsidRPr="0013700C">
        <w:rPr>
          <w:rFonts w:ascii="Times New Roman" w:hAnsi="Times New Roman" w:cs="Times New Roman"/>
          <w:b/>
          <w:sz w:val="28"/>
          <w:szCs w:val="28"/>
          <w:lang w:val="nl-NL"/>
        </w:rPr>
        <w:t>góp phần</w:t>
      </w:r>
      <w:r w:rsidRPr="0013700C">
        <w:rPr>
          <w:rFonts w:ascii="Times New Roman" w:hAnsi="Times New Roman" w:cs="Times New Roman"/>
          <w:b/>
          <w:sz w:val="28"/>
          <w:szCs w:val="28"/>
          <w:lang w:val="nl-NL"/>
        </w:rPr>
        <w:t xml:space="preserve"> phát triển kinh tế xanh, nông nghiệp hữu cơ, nông nghiệp tuần hoàn, nông nghiệp thông minh, giảm phát thải khí nhà kính và chuyển đổi số</w:t>
      </w:r>
    </w:p>
    <w:p w14:paraId="055330AB" w14:textId="77777777" w:rsidR="0054302E" w:rsidRPr="000A5FCA" w:rsidRDefault="0054302E"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4.1. Về thông tin tuyên truyền:</w:t>
      </w:r>
    </w:p>
    <w:p w14:paraId="055330AC" w14:textId="77777777" w:rsidR="00EE59E1" w:rsidRPr="000A5FCA" w:rsidRDefault="00EE59E1"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Nông nghiệp không chỉ là ngành chịu tác động mạnh mẽ của biến đổi khí hậu mà còn là nguồn gây phát thải khí nhà kính đáng kể. Các kết quả khảo sát cho thấy, sản xuất nông nghiệp góp khoảng 30% tổng lượng phát thải khí nhà </w:t>
      </w:r>
      <w:r w:rsidRPr="000A5FCA">
        <w:rPr>
          <w:rFonts w:ascii="Times New Roman" w:hAnsi="Times New Roman" w:cs="Times New Roman"/>
          <w:sz w:val="28"/>
          <w:szCs w:val="28"/>
        </w:rPr>
        <w:lastRenderedPageBreak/>
        <w:t>kính toàn quốc, tập trung chủ yếu ở các lĩnh vực trồng lúa nước, chăn nuôi và quản lý đất, sử dụng phân bón và quản lý đất phát thải, đốt tàn dư thực vật… Trong đó, gần 70% phát thải CO</w:t>
      </w:r>
      <w:r w:rsidRPr="000A5FCA">
        <w:rPr>
          <w:rFonts w:ascii="Times New Roman" w:hAnsi="Times New Roman" w:cs="Times New Roman"/>
          <w:sz w:val="28"/>
          <w:szCs w:val="28"/>
          <w:vertAlign w:val="subscript"/>
        </w:rPr>
        <w:t>2</w:t>
      </w:r>
      <w:r w:rsidRPr="000A5FCA">
        <w:rPr>
          <w:rFonts w:ascii="Times New Roman" w:hAnsi="Times New Roman" w:cs="Times New Roman"/>
          <w:sz w:val="28"/>
          <w:szCs w:val="28"/>
        </w:rPr>
        <w:t xml:space="preserve"> đến từ các hoạt động trồng trọt. Do đó việc thúc đẩy phát triển kinh tế xanh với nông nghiệp hữu cơ, </w:t>
      </w:r>
      <w:r w:rsidRPr="000A5FCA">
        <w:rPr>
          <w:rFonts w:ascii="Times New Roman" w:hAnsi="Times New Roman" w:cs="Times New Roman"/>
          <w:sz w:val="28"/>
          <w:szCs w:val="28"/>
          <w:lang w:val="vi-VN"/>
        </w:rPr>
        <w:t>nông nghiệp tuần hoàn, nông nghiệp thông minh, giảm phát thải khí nhà kính và chuyển đổi số</w:t>
      </w:r>
      <w:r w:rsidRPr="000A5FCA">
        <w:rPr>
          <w:rFonts w:ascii="Times New Roman" w:hAnsi="Times New Roman" w:cs="Times New Roman"/>
          <w:sz w:val="28"/>
          <w:szCs w:val="28"/>
        </w:rPr>
        <w:t xml:space="preserve"> là ưu tiên trong các hoạt động khuyến nông nhằm thực hiện thắng lợi “Chiến lược phát triển nông nghiệp và nông thôn bền vững giai đoạn 2021 - 2030, tầm nhìn đến năm 2050” đã được Thủ tướng Chính phủ phê duyệt vào tháng 1/2022. </w:t>
      </w:r>
    </w:p>
    <w:p w14:paraId="055330AD" w14:textId="77777777" w:rsidR="00EE59E1" w:rsidRPr="000A5FCA" w:rsidRDefault="00EE59E1"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Trong năm 2022,</w:t>
      </w:r>
      <w:r w:rsidR="0067029A">
        <w:rPr>
          <w:rFonts w:ascii="Times New Roman" w:hAnsi="Times New Roman" w:cs="Times New Roman"/>
          <w:sz w:val="28"/>
          <w:szCs w:val="28"/>
        </w:rPr>
        <w:t xml:space="preserve"> Trung tâm KNQG đã phối hợp với các địa phương</w:t>
      </w:r>
      <w:r w:rsidRPr="000A5FCA">
        <w:rPr>
          <w:rFonts w:ascii="Times New Roman" w:hAnsi="Times New Roman" w:cs="Times New Roman"/>
          <w:sz w:val="28"/>
          <w:szCs w:val="28"/>
        </w:rPr>
        <w:t xml:space="preserve"> tổ chức 14 sự kiện khuyến nông với</w:t>
      </w:r>
      <w:r w:rsidR="0067029A">
        <w:rPr>
          <w:rFonts w:ascii="Times New Roman" w:hAnsi="Times New Roman" w:cs="Times New Roman"/>
          <w:sz w:val="28"/>
          <w:szCs w:val="28"/>
        </w:rPr>
        <w:t xml:space="preserve"> các chủ đề về nông nghiệp thông minh, nông nghiệp hữu cơ, nông nghiệp tuần hoàn, chuyển đổi số như: </w:t>
      </w:r>
      <w:r w:rsidRPr="000A5FCA">
        <w:rPr>
          <w:rFonts w:ascii="Times New Roman" w:hAnsi="Times New Roman" w:cs="Times New Roman"/>
          <w:sz w:val="28"/>
          <w:szCs w:val="28"/>
        </w:rPr>
        <w:t xml:space="preserve">Diễn đàn </w:t>
      </w:r>
      <w:r w:rsidRPr="000A5FCA">
        <w:rPr>
          <w:rFonts w:ascii="Times New Roman" w:hAnsi="Times New Roman" w:cs="Times New Roman"/>
          <w:i/>
          <w:sz w:val="28"/>
          <w:szCs w:val="28"/>
        </w:rPr>
        <w:t>“Giải pháp sản xuất nông nghiệp theo hướng kinh tế tuần hoàn”</w:t>
      </w:r>
      <w:r w:rsidRPr="000A5FCA">
        <w:rPr>
          <w:rFonts w:ascii="Times New Roman" w:hAnsi="Times New Roman" w:cs="Times New Roman"/>
          <w:sz w:val="28"/>
          <w:szCs w:val="28"/>
        </w:rPr>
        <w:t xml:space="preserve"> </w:t>
      </w:r>
      <w:r w:rsidR="0067029A">
        <w:rPr>
          <w:rFonts w:ascii="Times New Roman" w:hAnsi="Times New Roman" w:cs="Times New Roman"/>
          <w:sz w:val="28"/>
          <w:szCs w:val="28"/>
        </w:rPr>
        <w:t xml:space="preserve">tổ chức </w:t>
      </w:r>
      <w:r w:rsidRPr="000A5FCA">
        <w:rPr>
          <w:rFonts w:ascii="Times New Roman" w:hAnsi="Times New Roman" w:cs="Times New Roman"/>
          <w:sz w:val="28"/>
          <w:szCs w:val="28"/>
        </w:rPr>
        <w:t xml:space="preserve">tại Hà Nam; Hội thảo </w:t>
      </w:r>
      <w:r w:rsidRPr="000A5FCA">
        <w:rPr>
          <w:rFonts w:ascii="Times New Roman" w:hAnsi="Times New Roman" w:cs="Times New Roman"/>
          <w:i/>
          <w:sz w:val="28"/>
          <w:szCs w:val="28"/>
        </w:rPr>
        <w:t>“Phụ phẩm nông nghiệp - Nguồn tài nguyên tái tạo”</w:t>
      </w:r>
      <w:r w:rsidRPr="000A5FCA">
        <w:rPr>
          <w:rFonts w:ascii="Times New Roman" w:hAnsi="Times New Roman" w:cs="Times New Roman"/>
          <w:sz w:val="28"/>
          <w:szCs w:val="28"/>
        </w:rPr>
        <w:t xml:space="preserve"> tổ chức tại Tp. Hồ Chí Minh</w:t>
      </w:r>
      <w:r w:rsidR="0067029A">
        <w:rPr>
          <w:rFonts w:ascii="Times New Roman" w:hAnsi="Times New Roman" w:cs="Times New Roman"/>
          <w:sz w:val="28"/>
          <w:szCs w:val="28"/>
        </w:rPr>
        <w:t xml:space="preserve">; </w:t>
      </w:r>
      <w:r w:rsidRPr="000A5FCA">
        <w:rPr>
          <w:rFonts w:ascii="Times New Roman" w:hAnsi="Times New Roman" w:cs="Times New Roman"/>
          <w:sz w:val="28"/>
          <w:szCs w:val="28"/>
        </w:rPr>
        <w:t xml:space="preserve">Diễn </w:t>
      </w:r>
      <w:r w:rsidRPr="000A5FCA">
        <w:rPr>
          <w:rFonts w:ascii="Times New Roman" w:hAnsi="Times New Roman" w:cs="Times New Roman"/>
          <w:i/>
          <w:sz w:val="28"/>
          <w:szCs w:val="28"/>
        </w:rPr>
        <w:t>đàn “Ứng dụng TBKT trong phát triển sản xuất nông nghiệp thông minh thích ứng với biến đổi khí khậu”</w:t>
      </w:r>
      <w:r w:rsidRPr="000A5FCA">
        <w:rPr>
          <w:rFonts w:ascii="Times New Roman" w:hAnsi="Times New Roman" w:cs="Times New Roman"/>
          <w:sz w:val="28"/>
          <w:szCs w:val="28"/>
        </w:rPr>
        <w:t xml:space="preserve"> tại Lâm Đồng; </w:t>
      </w:r>
      <w:r w:rsidR="0067029A">
        <w:rPr>
          <w:rFonts w:ascii="Times New Roman" w:hAnsi="Times New Roman" w:cs="Times New Roman"/>
          <w:sz w:val="28"/>
          <w:szCs w:val="28"/>
        </w:rPr>
        <w:t xml:space="preserve">Diễn đàn </w:t>
      </w:r>
      <w:r w:rsidRPr="000A5FCA">
        <w:rPr>
          <w:rFonts w:ascii="Times New Roman" w:hAnsi="Times New Roman" w:cs="Times New Roman"/>
          <w:i/>
          <w:sz w:val="28"/>
          <w:szCs w:val="28"/>
        </w:rPr>
        <w:t>“Giải pháp xử lý môi trường sản xuất tôm - lúa vùng Đồng bằng sông Cửu Long”</w:t>
      </w:r>
      <w:r w:rsidRPr="000A5FCA">
        <w:rPr>
          <w:rFonts w:ascii="Times New Roman" w:hAnsi="Times New Roman" w:cs="Times New Roman"/>
          <w:sz w:val="28"/>
          <w:szCs w:val="28"/>
        </w:rPr>
        <w:t xml:space="preserve"> tại Kiên Giang</w:t>
      </w:r>
      <w:r w:rsidRPr="000A5FCA">
        <w:rPr>
          <w:rFonts w:ascii="Times New Roman" w:hAnsi="Times New Roman" w:cs="Times New Roman"/>
          <w:i/>
          <w:sz w:val="28"/>
          <w:szCs w:val="28"/>
        </w:rPr>
        <w:t xml:space="preserve">; </w:t>
      </w:r>
      <w:r w:rsidR="0067029A">
        <w:rPr>
          <w:rFonts w:ascii="Times New Roman" w:hAnsi="Times New Roman" w:cs="Times New Roman"/>
          <w:i/>
          <w:sz w:val="28"/>
          <w:szCs w:val="28"/>
        </w:rPr>
        <w:t xml:space="preserve">Diễn đàn </w:t>
      </w:r>
      <w:r w:rsidRPr="000A5FCA">
        <w:rPr>
          <w:rFonts w:ascii="Times New Roman" w:hAnsi="Times New Roman" w:cs="Times New Roman"/>
          <w:i/>
          <w:sz w:val="28"/>
          <w:szCs w:val="28"/>
        </w:rPr>
        <w:t>“Giải pháp ứng dụng khoa học công nghệ thích ứng với  biến đổi khí hậu và liên kết sản xuất, tiêu thụ trái cây vùng ĐBSCL”</w:t>
      </w:r>
      <w:r w:rsidRPr="000A5FCA">
        <w:rPr>
          <w:rFonts w:ascii="Times New Roman" w:hAnsi="Times New Roman" w:cs="Times New Roman"/>
          <w:sz w:val="28"/>
          <w:szCs w:val="28"/>
        </w:rPr>
        <w:t xml:space="preserve"> tại Đồng Tháp; </w:t>
      </w:r>
      <w:r w:rsidR="0067029A">
        <w:rPr>
          <w:rFonts w:ascii="Times New Roman" w:hAnsi="Times New Roman" w:cs="Times New Roman"/>
          <w:sz w:val="28"/>
          <w:szCs w:val="28"/>
        </w:rPr>
        <w:t xml:space="preserve">Diễn đàn </w:t>
      </w:r>
      <w:r w:rsidRPr="000A5FCA">
        <w:rPr>
          <w:rFonts w:ascii="Times New Roman" w:hAnsi="Times New Roman" w:cs="Times New Roman"/>
          <w:i/>
          <w:sz w:val="28"/>
          <w:szCs w:val="28"/>
        </w:rPr>
        <w:t>“Phát triển chăn nuôi theo hướng hữu cơ, an toàn sinh học”</w:t>
      </w:r>
      <w:r w:rsidRPr="000A5FCA">
        <w:rPr>
          <w:rFonts w:ascii="Times New Roman" w:hAnsi="Times New Roman" w:cs="Times New Roman"/>
          <w:sz w:val="28"/>
          <w:szCs w:val="28"/>
        </w:rPr>
        <w:t xml:space="preserve"> tại Quả</w:t>
      </w:r>
      <w:r w:rsidR="0067029A">
        <w:rPr>
          <w:rFonts w:ascii="Times New Roman" w:hAnsi="Times New Roman" w:cs="Times New Roman"/>
          <w:sz w:val="28"/>
          <w:szCs w:val="28"/>
        </w:rPr>
        <w:t xml:space="preserve">ng Bình; </w:t>
      </w:r>
      <w:r w:rsidRPr="000A5FCA">
        <w:rPr>
          <w:rFonts w:ascii="Times New Roman" w:hAnsi="Times New Roman" w:cs="Times New Roman"/>
          <w:sz w:val="28"/>
          <w:szCs w:val="28"/>
        </w:rPr>
        <w:t xml:space="preserve">Toạ đàm </w:t>
      </w:r>
      <w:r w:rsidRPr="000A5FCA">
        <w:rPr>
          <w:rFonts w:ascii="Times New Roman" w:hAnsi="Times New Roman" w:cs="Times New Roman"/>
          <w:i/>
          <w:sz w:val="28"/>
          <w:szCs w:val="28"/>
        </w:rPr>
        <w:t>“Phát triển các mô hình ứng dụng chuyển đổi số trong nuôi trồng thủy sản”</w:t>
      </w:r>
      <w:r w:rsidRPr="000A5FCA">
        <w:rPr>
          <w:rFonts w:ascii="Times New Roman" w:hAnsi="Times New Roman" w:cs="Times New Roman"/>
          <w:sz w:val="28"/>
          <w:szCs w:val="28"/>
        </w:rPr>
        <w:t xml:space="preserve"> tại Nghệ An</w:t>
      </w:r>
      <w:r w:rsidR="0067029A">
        <w:rPr>
          <w:rFonts w:ascii="Times New Roman" w:hAnsi="Times New Roman" w:cs="Times New Roman"/>
          <w:sz w:val="28"/>
          <w:szCs w:val="28"/>
        </w:rPr>
        <w:t>,…</w:t>
      </w:r>
    </w:p>
    <w:p w14:paraId="055330AE" w14:textId="77777777" w:rsidR="00EE59E1" w:rsidRPr="000A5FCA" w:rsidRDefault="00CB3D30"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Đồng thời, Trung tâm KNQG đã triển khai</w:t>
      </w:r>
      <w:r w:rsidR="00EE59E1" w:rsidRPr="000A5FCA">
        <w:rPr>
          <w:rFonts w:ascii="Times New Roman" w:hAnsi="Times New Roman" w:cs="Times New Roman"/>
          <w:sz w:val="28"/>
          <w:szCs w:val="28"/>
        </w:rPr>
        <w:t xml:space="preserve"> trên truyền thông với hàng loạt phóng sự trên Đài truyền hình Việt Nam như </w:t>
      </w:r>
      <w:r w:rsidR="00EE59E1" w:rsidRPr="000A5FCA">
        <w:rPr>
          <w:rFonts w:ascii="Times New Roman" w:hAnsi="Times New Roman" w:cs="Times New Roman"/>
          <w:i/>
          <w:sz w:val="28"/>
          <w:szCs w:val="28"/>
        </w:rPr>
        <w:t xml:space="preserve">“Nông nghiệp tuần hoàn”, “Phụ phẩm nông nghiệp” </w:t>
      </w:r>
      <w:r w:rsidR="00EE59E1" w:rsidRPr="000A5FCA">
        <w:rPr>
          <w:rFonts w:ascii="Times New Roman" w:hAnsi="Times New Roman" w:cs="Times New Roman"/>
          <w:sz w:val="28"/>
          <w:szCs w:val="28"/>
        </w:rPr>
        <w:t xml:space="preserve">được phát trên VTV1; </w:t>
      </w:r>
      <w:r w:rsidR="00EE59E1" w:rsidRPr="000A5FCA">
        <w:rPr>
          <w:rFonts w:ascii="Times New Roman" w:hAnsi="Times New Roman" w:cs="Times New Roman"/>
          <w:i/>
          <w:sz w:val="28"/>
          <w:szCs w:val="28"/>
        </w:rPr>
        <w:t>“Giải pháp phát triển nông nghiệp theo hướng tuần hoàn”, “Xây dựng vùng chuyên canh trồng chè hữu cơ”</w:t>
      </w:r>
      <w:r w:rsidR="00EE59E1" w:rsidRPr="000A5FCA">
        <w:rPr>
          <w:rFonts w:ascii="Times New Roman" w:hAnsi="Times New Roman" w:cs="Times New Roman"/>
          <w:sz w:val="28"/>
          <w:szCs w:val="28"/>
        </w:rPr>
        <w:t xml:space="preserve"> trên VTV2, </w:t>
      </w:r>
      <w:r w:rsidR="00EE59E1" w:rsidRPr="000A5FCA">
        <w:rPr>
          <w:rFonts w:ascii="Times New Roman" w:hAnsi="Times New Roman" w:cs="Times New Roman"/>
          <w:i/>
          <w:sz w:val="28"/>
          <w:szCs w:val="28"/>
        </w:rPr>
        <w:t>“Hiệu quả từ mô hình sản xuất nông nghiệp hữu cơ - tuần hoàn”, “Chuyển đổi số trong nông nghiệp - cơ hội của người nông dân hiện đại”</w:t>
      </w:r>
      <w:r w:rsidR="00EE59E1" w:rsidRPr="000A5FCA">
        <w:rPr>
          <w:rFonts w:ascii="Times New Roman" w:hAnsi="Times New Roman" w:cs="Times New Roman"/>
          <w:sz w:val="28"/>
          <w:szCs w:val="28"/>
        </w:rPr>
        <w:t xml:space="preserve"> trên VTV8;  Loạt phóng sự phản ánh trên Truyền hình Quốc hội</w:t>
      </w:r>
      <w:r w:rsidR="00EE59E1" w:rsidRPr="000A5FCA">
        <w:rPr>
          <w:rFonts w:ascii="Times New Roman" w:hAnsi="Times New Roman" w:cs="Times New Roman"/>
          <w:i/>
          <w:sz w:val="28"/>
          <w:szCs w:val="28"/>
        </w:rPr>
        <w:t xml:space="preserve"> “Chuyển đổi số giúp ngành nông nghiệp bắt kịp xu thế thời đại”, “Phát triển kinh tế tuần hoàn vì nền nông nghiệp bền vững” </w:t>
      </w:r>
      <w:r w:rsidR="00EE59E1" w:rsidRPr="000A5FCA">
        <w:rPr>
          <w:rFonts w:ascii="Times New Roman" w:hAnsi="Times New Roman" w:cs="Times New Roman"/>
          <w:sz w:val="28"/>
          <w:szCs w:val="28"/>
        </w:rPr>
        <w:t xml:space="preserve">và </w:t>
      </w:r>
      <w:r w:rsidR="00EE59E1" w:rsidRPr="000A5FCA">
        <w:rPr>
          <w:rFonts w:ascii="Times New Roman" w:hAnsi="Times New Roman" w:cs="Times New Roman"/>
          <w:i/>
          <w:sz w:val="28"/>
          <w:szCs w:val="28"/>
        </w:rPr>
        <w:t>“Triển khai nông nghiệp hữu cơ, công nghệ cao hướng tới nông nghiệp xanh”</w:t>
      </w:r>
      <w:r w:rsidR="00EE59E1" w:rsidRPr="000A5FCA">
        <w:rPr>
          <w:rFonts w:ascii="Times New Roman" w:hAnsi="Times New Roman" w:cs="Times New Roman"/>
          <w:sz w:val="28"/>
          <w:szCs w:val="28"/>
        </w:rPr>
        <w:t>…  cùng hàng nghìn tin, bài trên các Báo chuyên sâu về nông nghiệp như NNVN, NTNN và các Tạp chí đã và đang thúc đẩy sản xuất hướng tới một nền sản xuất nông nghiệp có trách nhiệm.</w:t>
      </w:r>
    </w:p>
    <w:p w14:paraId="055330AF" w14:textId="77777777" w:rsidR="00EE59E1" w:rsidRDefault="00CB3D30"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00EE59E1" w:rsidRPr="000A5FCA">
        <w:rPr>
          <w:rFonts w:ascii="Times New Roman" w:hAnsi="Times New Roman" w:cs="Times New Roman"/>
          <w:sz w:val="28"/>
          <w:szCs w:val="28"/>
        </w:rPr>
        <w:t>huyển đổi số trong hoạt động khuyến nông</w:t>
      </w:r>
      <w:r>
        <w:rPr>
          <w:rFonts w:ascii="Times New Roman" w:hAnsi="Times New Roman" w:cs="Times New Roman"/>
          <w:sz w:val="28"/>
          <w:szCs w:val="28"/>
        </w:rPr>
        <w:t xml:space="preserve"> cũng</w:t>
      </w:r>
      <w:r w:rsidR="00EE59E1" w:rsidRPr="000A5FCA">
        <w:rPr>
          <w:rFonts w:ascii="Times New Roman" w:hAnsi="Times New Roman" w:cs="Times New Roman"/>
          <w:sz w:val="28"/>
          <w:szCs w:val="28"/>
        </w:rPr>
        <w:t xml:space="preserve"> đã được</w:t>
      </w:r>
      <w:r>
        <w:rPr>
          <w:rFonts w:ascii="Times New Roman" w:hAnsi="Times New Roman" w:cs="Times New Roman"/>
          <w:sz w:val="28"/>
          <w:szCs w:val="28"/>
        </w:rPr>
        <w:t xml:space="preserve"> triển khai tích cực, đặc biệt</w:t>
      </w:r>
      <w:r w:rsidR="00EE59E1" w:rsidRPr="000A5FCA">
        <w:rPr>
          <w:rFonts w:ascii="Times New Roman" w:hAnsi="Times New Roman" w:cs="Times New Roman"/>
          <w:sz w:val="28"/>
          <w:szCs w:val="28"/>
        </w:rPr>
        <w:t xml:space="preserve"> trong bối cảnh dịch bệnh covid-19</w:t>
      </w:r>
      <w:r>
        <w:rPr>
          <w:rFonts w:ascii="Times New Roman" w:hAnsi="Times New Roman" w:cs="Times New Roman"/>
          <w:sz w:val="28"/>
          <w:szCs w:val="28"/>
        </w:rPr>
        <w:t>.</w:t>
      </w:r>
      <w:r w:rsidR="00EE59E1" w:rsidRPr="000A5FCA">
        <w:rPr>
          <w:rFonts w:ascii="Times New Roman" w:hAnsi="Times New Roman" w:cs="Times New Roman"/>
          <w:sz w:val="28"/>
          <w:szCs w:val="28"/>
        </w:rPr>
        <w:t xml:space="preserve"> Đã có trên 30% các sự kiện khuyến nông được tổ chức </w:t>
      </w:r>
      <w:proofErr w:type="gramStart"/>
      <w:r w:rsidR="00EE59E1" w:rsidRPr="000A5FCA">
        <w:rPr>
          <w:rFonts w:ascii="Times New Roman" w:hAnsi="Times New Roman" w:cs="Times New Roman"/>
          <w:sz w:val="28"/>
          <w:szCs w:val="28"/>
        </w:rPr>
        <w:t>theo</w:t>
      </w:r>
      <w:proofErr w:type="gramEnd"/>
      <w:r w:rsidR="00EE59E1" w:rsidRPr="000A5FCA">
        <w:rPr>
          <w:rFonts w:ascii="Times New Roman" w:hAnsi="Times New Roman" w:cs="Times New Roman"/>
          <w:sz w:val="28"/>
          <w:szCs w:val="28"/>
        </w:rPr>
        <w:t xml:space="preserve"> hình thức trực tuyến và trực tiếp; tài liệu diễn đàn, hội thảo đều được số hoá, vừa góp phần đẩy nhanh việc chuyển đổi số trong hoạt động khuyến nông vừa nâng cao sự lan toả của truyền thông. Trên trang web Khuyến nông Việt Nam cũng mở chuyên mục “Chuyển đổi số” để chia sẻ thông tin, giới thiệu các mô hình chuyển đổi số trong nông nghiệp nói chung và hoạt động khuyến nông nói riêng.</w:t>
      </w:r>
    </w:p>
    <w:p w14:paraId="31BECABA" w14:textId="77777777" w:rsidR="00F47DA9" w:rsidRPr="000A5FCA" w:rsidRDefault="00F47DA9" w:rsidP="000A5FCA">
      <w:pPr>
        <w:spacing w:before="120" w:after="120" w:line="240" w:lineRule="auto"/>
        <w:ind w:firstLine="709"/>
        <w:jc w:val="both"/>
        <w:rPr>
          <w:rFonts w:ascii="Times New Roman" w:hAnsi="Times New Roman" w:cs="Times New Roman"/>
          <w:sz w:val="28"/>
          <w:szCs w:val="28"/>
        </w:rPr>
      </w:pPr>
    </w:p>
    <w:p w14:paraId="055330B0" w14:textId="77777777" w:rsidR="00EE59E1" w:rsidRPr="000A5FCA" w:rsidRDefault="00EE59E1"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lastRenderedPageBreak/>
        <w:t>4.2. Về đào tạo, tập huấn:</w:t>
      </w:r>
    </w:p>
    <w:p w14:paraId="055330B1" w14:textId="77777777" w:rsidR="00136781" w:rsidRPr="000A5FCA" w:rsidRDefault="00136781" w:rsidP="000A5FCA">
      <w:pPr>
        <w:spacing w:before="120" w:after="120" w:line="240" w:lineRule="auto"/>
        <w:ind w:firstLine="720"/>
        <w:jc w:val="both"/>
        <w:rPr>
          <w:rFonts w:ascii="Times New Roman" w:hAnsi="Times New Roman" w:cs="Times New Roman"/>
          <w:bCs/>
          <w:sz w:val="28"/>
          <w:szCs w:val="28"/>
        </w:rPr>
      </w:pPr>
      <w:r w:rsidRPr="000A5FCA">
        <w:rPr>
          <w:rFonts w:ascii="Times New Roman" w:hAnsi="Times New Roman" w:cs="Times New Roman"/>
          <w:sz w:val="28"/>
          <w:szCs w:val="28"/>
        </w:rPr>
        <w:t>- Năm 2022, tổ chức 65 lớp tập huấn cho 2</w:t>
      </w:r>
      <w:r w:rsidR="00CB3D30">
        <w:rPr>
          <w:rFonts w:ascii="Times New Roman" w:hAnsi="Times New Roman" w:cs="Times New Roman"/>
          <w:sz w:val="28"/>
          <w:szCs w:val="28"/>
        </w:rPr>
        <w:t>.</w:t>
      </w:r>
      <w:r w:rsidRPr="000A5FCA">
        <w:rPr>
          <w:rFonts w:ascii="Times New Roman" w:hAnsi="Times New Roman" w:cs="Times New Roman"/>
          <w:sz w:val="28"/>
          <w:szCs w:val="28"/>
        </w:rPr>
        <w:t xml:space="preserve">000 học viên, 15 đoàn tham quan học tập cho 450 học viên nhằm bồi dưỡng, nâng cao kiến thức và chia sẻ kinh nghiệm về kinh tế tuần hoàn nông nghiệp, sản xuất nông nghiệp hữu cơ, nông nghiệp thông minh; sử dụng công nghệ thông tin trong sản xuất, kinh doanh nông nghiệp, truy xuất nguồn gốc, cấp mã vùng sản xuất, sử dụng </w:t>
      </w:r>
      <w:r w:rsidRPr="000A5FCA">
        <w:rPr>
          <w:rFonts w:ascii="Times New Roman" w:hAnsi="Times New Roman" w:cs="Times New Roman"/>
          <w:bCs/>
          <w:sz w:val="28"/>
          <w:szCs w:val="28"/>
        </w:rPr>
        <w:t>phần mềm sản xuất, phần mềm bán hàng,….</w:t>
      </w:r>
    </w:p>
    <w:p w14:paraId="055330B2" w14:textId="77777777" w:rsidR="00136781" w:rsidRPr="000A5FCA" w:rsidRDefault="00136781" w:rsidP="000A5FCA">
      <w:pPr>
        <w:widowControl w:val="0"/>
        <w:spacing w:before="120" w:after="120" w:line="240" w:lineRule="auto"/>
        <w:ind w:firstLine="720"/>
        <w:jc w:val="both"/>
        <w:rPr>
          <w:rFonts w:ascii="Times New Roman" w:eastAsia="Calibri" w:hAnsi="Times New Roman" w:cs="Times New Roman"/>
          <w:color w:val="000000" w:themeColor="text1"/>
          <w:sz w:val="28"/>
          <w:szCs w:val="28"/>
        </w:rPr>
      </w:pPr>
      <w:r w:rsidRPr="000A5FCA">
        <w:rPr>
          <w:rFonts w:ascii="Times New Roman" w:hAnsi="Times New Roman" w:cs="Times New Roman"/>
          <w:color w:val="000000" w:themeColor="text1"/>
          <w:sz w:val="28"/>
          <w:szCs w:val="28"/>
        </w:rPr>
        <w:t xml:space="preserve">- Xây dựng tài liệu đào tạo ToT về nông nghiệp hữu cơ </w:t>
      </w:r>
      <w:r w:rsidRPr="000A5FCA">
        <w:rPr>
          <w:rFonts w:ascii="Times New Roman" w:eastAsia="Calibri" w:hAnsi="Times New Roman" w:cs="Times New Roman"/>
          <w:color w:val="000000" w:themeColor="text1"/>
          <w:sz w:val="28"/>
          <w:szCs w:val="28"/>
        </w:rPr>
        <w:t xml:space="preserve">để tập huấn, hướng dẫn tổ chức sản xuất nông nghiệp hữu cơ cho hệ thống khuyến nông góp phần thực hiện tốt đề án </w:t>
      </w:r>
      <w:r w:rsidRPr="000A5FCA">
        <w:rPr>
          <w:rFonts w:ascii="Times New Roman" w:eastAsia="Calibri" w:hAnsi="Times New Roman" w:cs="Times New Roman"/>
          <w:bCs/>
          <w:color w:val="000000" w:themeColor="text1"/>
          <w:sz w:val="28"/>
          <w:szCs w:val="28"/>
        </w:rPr>
        <w:t>phát triển nông nghiệp hữu cơ giai đoạn 2020 – 2030 của Chính phủ đồng thời là cơ sở trình Bộ khung chương trình tập huấn về sản xuất nông nghiệp hữu cơ.</w:t>
      </w:r>
    </w:p>
    <w:p w14:paraId="055330B3" w14:textId="77777777" w:rsidR="00136781" w:rsidRPr="000A5FCA" w:rsidRDefault="00136781" w:rsidP="000A5FCA">
      <w:pPr>
        <w:spacing w:before="120" w:after="120" w:line="240" w:lineRule="auto"/>
        <w:ind w:firstLine="720"/>
        <w:jc w:val="both"/>
        <w:rPr>
          <w:rFonts w:ascii="Times New Roman" w:hAnsi="Times New Roman" w:cs="Times New Roman"/>
          <w:sz w:val="28"/>
          <w:szCs w:val="28"/>
          <w:shd w:val="clear" w:color="auto" w:fill="FFFFFF"/>
        </w:rPr>
      </w:pPr>
      <w:r w:rsidRPr="000A5FCA">
        <w:rPr>
          <w:rFonts w:ascii="Times New Roman" w:hAnsi="Times New Roman" w:cs="Times New Roman"/>
          <w:color w:val="000000" w:themeColor="text1"/>
          <w:sz w:val="28"/>
          <w:szCs w:val="28"/>
        </w:rPr>
        <w:t xml:space="preserve">- </w:t>
      </w:r>
      <w:r w:rsidRPr="000A5FCA">
        <w:rPr>
          <w:rFonts w:ascii="Times New Roman" w:hAnsi="Times New Roman" w:cs="Times New Roman"/>
          <w:sz w:val="28"/>
          <w:szCs w:val="28"/>
        </w:rPr>
        <w:t xml:space="preserve">Phối hợp với các chuyên gia của Viện Nghiên cứu Lúa quốc tế (IRRI) biên soạn bộ tài liệu bài giảng: </w:t>
      </w:r>
      <w:r w:rsidRPr="000A5FCA">
        <w:rPr>
          <w:rFonts w:ascii="Times New Roman" w:hAnsi="Times New Roman" w:cs="Times New Roman"/>
          <w:bCs/>
          <w:sz w:val="28"/>
          <w:szCs w:val="28"/>
          <w:shd w:val="clear" w:color="auto" w:fill="FFFFFF"/>
        </w:rPr>
        <w:t xml:space="preserve">Kỹ thuật canh tác lúa thông minh thích ứng với biến đổi khí hậu. </w:t>
      </w:r>
    </w:p>
    <w:p w14:paraId="055330B4" w14:textId="77777777" w:rsidR="00136781" w:rsidRPr="000A5FCA" w:rsidRDefault="00136781" w:rsidP="000A5FCA">
      <w:pPr>
        <w:spacing w:before="120" w:after="120" w:line="240" w:lineRule="auto"/>
        <w:ind w:firstLine="720"/>
        <w:jc w:val="both"/>
        <w:rPr>
          <w:rFonts w:ascii="Times New Roman" w:hAnsi="Times New Roman" w:cs="Times New Roman"/>
          <w:sz w:val="28"/>
          <w:szCs w:val="28"/>
          <w:lang w:val="nl-NL"/>
        </w:rPr>
      </w:pPr>
      <w:r w:rsidRPr="000A5FCA">
        <w:rPr>
          <w:rFonts w:ascii="Times New Roman" w:hAnsi="Times New Roman" w:cs="Times New Roman"/>
          <w:sz w:val="28"/>
          <w:szCs w:val="28"/>
          <w:shd w:val="clear" w:color="auto" w:fill="FFFFFF"/>
        </w:rPr>
        <w:t xml:space="preserve">- Xây dựng Video clips kỹ thuật </w:t>
      </w:r>
      <w:r w:rsidRPr="000A5FCA">
        <w:rPr>
          <w:rFonts w:ascii="Times New Roman" w:eastAsia="Calibri" w:hAnsi="Times New Roman" w:cs="Times New Roman"/>
          <w:sz w:val="28"/>
          <w:szCs w:val="28"/>
        </w:rPr>
        <w:t xml:space="preserve">về các công đoạn kỹ thuật </w:t>
      </w:r>
      <w:r w:rsidRPr="000A5FCA">
        <w:rPr>
          <w:rFonts w:ascii="Times New Roman" w:hAnsi="Times New Roman" w:cs="Times New Roman"/>
          <w:sz w:val="28"/>
          <w:szCs w:val="28"/>
        </w:rPr>
        <w:t>phục vụ đào tạo trực tuyến được</w:t>
      </w:r>
      <w:r w:rsidRPr="000A5FCA">
        <w:rPr>
          <w:rFonts w:ascii="Times New Roman" w:hAnsi="Times New Roman" w:cs="Times New Roman"/>
          <w:sz w:val="28"/>
          <w:szCs w:val="28"/>
          <w:shd w:val="clear" w:color="auto" w:fill="FFFFFF"/>
        </w:rPr>
        <w:t xml:space="preserve"> </w:t>
      </w:r>
      <w:r w:rsidRPr="000A5FCA">
        <w:rPr>
          <w:rFonts w:ascii="Times New Roman" w:hAnsi="Times New Roman" w:cs="Times New Roman"/>
          <w:sz w:val="28"/>
          <w:szCs w:val="28"/>
          <w:lang w:val="pt-BR"/>
        </w:rPr>
        <w:t>đăng tải trên kênh Báo Nông nghiệp Việt Nam, Apps mobile “Khuyến nông Xanh”, trang web Trung tâm Khuyến nông Quốc gia là tư liệu phục vụ công tác đào tạo khuyến nông.</w:t>
      </w:r>
    </w:p>
    <w:p w14:paraId="055330B5" w14:textId="77777777" w:rsidR="00136781" w:rsidRPr="0013700C" w:rsidRDefault="00136781"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shd w:val="clear" w:color="auto" w:fill="FFFFFF"/>
          <w:lang w:val="nl-NL"/>
        </w:rPr>
        <w:t>- Xây dựng và nâng cấp phần mềm mobile App khuyến nông xanh.</w:t>
      </w:r>
    </w:p>
    <w:p w14:paraId="055330B6" w14:textId="77777777" w:rsidR="00373A49" w:rsidRPr="0013700C" w:rsidRDefault="00373A49" w:rsidP="000A5FCA">
      <w:pPr>
        <w:spacing w:before="120" w:after="120" w:line="240" w:lineRule="auto"/>
        <w:ind w:firstLine="709"/>
        <w:jc w:val="both"/>
        <w:rPr>
          <w:rFonts w:ascii="Times New Roman" w:hAnsi="Times New Roman" w:cs="Times New Roman"/>
          <w:b/>
          <w:sz w:val="28"/>
          <w:szCs w:val="28"/>
          <w:lang w:val="nl-NL"/>
        </w:rPr>
      </w:pPr>
      <w:r w:rsidRPr="0013700C">
        <w:rPr>
          <w:rFonts w:ascii="Times New Roman" w:hAnsi="Times New Roman" w:cs="Times New Roman"/>
          <w:b/>
          <w:sz w:val="28"/>
          <w:szCs w:val="28"/>
          <w:lang w:val="nl-NL"/>
        </w:rPr>
        <w:t>4.3. Về các dự án, mô hình khuyến nông:</w:t>
      </w:r>
    </w:p>
    <w:p w14:paraId="055330B7" w14:textId="77777777" w:rsidR="003941F9" w:rsidRPr="0013700C" w:rsidRDefault="00284506" w:rsidP="000A5FCA">
      <w:pPr>
        <w:spacing w:before="120" w:after="120" w:line="240" w:lineRule="auto"/>
        <w:ind w:firstLine="709"/>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Thực hiện chỉ đạo của Bộ, các dự án, mô hình khuyến nông </w:t>
      </w:r>
      <w:r w:rsidR="00B05708" w:rsidRPr="0013700C">
        <w:rPr>
          <w:rFonts w:ascii="Times New Roman" w:hAnsi="Times New Roman" w:cs="Times New Roman"/>
          <w:sz w:val="28"/>
          <w:szCs w:val="28"/>
          <w:lang w:val="nl-NL"/>
        </w:rPr>
        <w:t xml:space="preserve">đã </w:t>
      </w:r>
      <w:r w:rsidR="00796CBC" w:rsidRPr="0013700C">
        <w:rPr>
          <w:rFonts w:ascii="Times New Roman" w:hAnsi="Times New Roman" w:cs="Times New Roman"/>
          <w:sz w:val="28"/>
          <w:szCs w:val="28"/>
          <w:lang w:val="nl-NL"/>
        </w:rPr>
        <w:t>khuyến khích</w:t>
      </w:r>
      <w:r w:rsidR="00B05708" w:rsidRPr="0013700C">
        <w:rPr>
          <w:rFonts w:ascii="Times New Roman" w:hAnsi="Times New Roman" w:cs="Times New Roman"/>
          <w:sz w:val="28"/>
          <w:szCs w:val="28"/>
          <w:lang w:val="nl-NL"/>
        </w:rPr>
        <w:t xml:space="preserve"> chuyển giao </w:t>
      </w:r>
      <w:r w:rsidR="00796CBC" w:rsidRPr="0013700C">
        <w:rPr>
          <w:rFonts w:ascii="Times New Roman" w:hAnsi="Times New Roman" w:cs="Times New Roman"/>
          <w:sz w:val="28"/>
          <w:szCs w:val="28"/>
          <w:lang w:val="nl-NL"/>
        </w:rPr>
        <w:t>các tiến bộ kỹ thuật, công nghệ về nông nghiệp hữu cơ, nông nghiệp tuần hoàn, nông nghiệp thông minh, nông nghiệp công nghệ cao vào sản xuất. Một số mô hình, dự án tiêu biểu như:</w:t>
      </w:r>
    </w:p>
    <w:p w14:paraId="055330B8" w14:textId="0F435E3D" w:rsidR="00373A49" w:rsidRPr="0013700C" w:rsidRDefault="001D14C0" w:rsidP="000A5FCA">
      <w:pPr>
        <w:spacing w:before="120" w:after="120" w:line="240" w:lineRule="auto"/>
        <w:ind w:firstLine="709"/>
        <w:jc w:val="both"/>
        <w:rPr>
          <w:rFonts w:ascii="Times New Roman" w:hAnsi="Times New Roman" w:cs="Times New Roman"/>
          <w:i/>
          <w:sz w:val="28"/>
          <w:szCs w:val="28"/>
          <w:lang w:val="nl-NL"/>
        </w:rPr>
      </w:pPr>
      <w:r>
        <w:rPr>
          <w:rFonts w:ascii="Times New Roman" w:hAnsi="Times New Roman" w:cs="Times New Roman"/>
          <w:i/>
          <w:sz w:val="28"/>
          <w:szCs w:val="28"/>
          <w:lang w:val="nl-NL"/>
        </w:rPr>
        <w:t>a)</w:t>
      </w:r>
      <w:r w:rsidRPr="0013700C">
        <w:rPr>
          <w:rFonts w:ascii="Times New Roman" w:hAnsi="Times New Roman" w:cs="Times New Roman"/>
          <w:i/>
          <w:sz w:val="28"/>
          <w:szCs w:val="28"/>
          <w:lang w:val="nl-NL"/>
        </w:rPr>
        <w:t xml:space="preserve"> </w:t>
      </w:r>
      <w:r w:rsidR="00373A49" w:rsidRPr="0013700C">
        <w:rPr>
          <w:rFonts w:ascii="Times New Roman" w:hAnsi="Times New Roman" w:cs="Times New Roman"/>
          <w:i/>
          <w:sz w:val="28"/>
          <w:szCs w:val="28"/>
          <w:lang w:val="nl-NL"/>
        </w:rPr>
        <w:t>Về trồng trọt:</w:t>
      </w:r>
    </w:p>
    <w:p w14:paraId="055330B9"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 xml:space="preserve">Triển khai các mô hình, dự án phát triển sản phẩm nông nghiệp hữu cơ, giảm phác thải khi nhà kính trong sản xuất lúa, rau, chè, cà phê: </w:t>
      </w:r>
    </w:p>
    <w:p w14:paraId="055330BA"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Xây dựng các mô hình sản xuất lúa được cấp chứng nhận hữu cơ tại các tỉnh: Sơn La, Vĩnh Phúc, Hà Tĩnh, Quảng Trị, Thừa Thiên Huế … gắn với doanh nghiệp Quế Lâm tiêu thụ sản phẩm, giá trị kinh tế tăng trên 35% so với sản xuất lúa thông thường.</w:t>
      </w:r>
    </w:p>
    <w:p w14:paraId="055330BB"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Ứng dụng các giải pháp kỹ thuật: Cơ giới hoá đồng bộ, sử dụng giống cấp xác nhận trở nên, “3 giảm 3 tăng”, “1 phải 5 giảm” … xây dựng các mô hình giảm phác thải khí nhà kính trong sản xuất lúa tại các tỉnh: An Giang, Kiên Giang, Long An, Đồng Tháp, Bạc Liêu, Vĩnh Long, Hậu Giang …</w:t>
      </w:r>
      <w:r w:rsidR="000A5FCA" w:rsidRPr="0013700C">
        <w:rPr>
          <w:rFonts w:ascii="Times New Roman" w:hAnsi="Times New Roman" w:cs="Times New Roman"/>
          <w:color w:val="000000"/>
          <w:sz w:val="28"/>
          <w:szCs w:val="28"/>
          <w:lang w:val="nl-NL"/>
        </w:rPr>
        <w:t xml:space="preserve"> Kết quả so với canh tác theo kỹ thuật truyền thống, năng suất lúa trung bình cao hơn khoảng 10%, lợi nhuận tăng bình quân 7,3 triệu đồng/ha, tăng thêm thu nhập cho nông dân 5 - 10% thông qua việc giảm chi phí sản xuất như: Giảm mật độ </w:t>
      </w:r>
      <w:r w:rsidR="000A5FCA" w:rsidRPr="0013700C">
        <w:rPr>
          <w:rFonts w:ascii="Times New Roman" w:hAnsi="Times New Roman" w:cs="Times New Roman"/>
          <w:color w:val="000000"/>
          <w:sz w:val="28"/>
          <w:szCs w:val="28"/>
          <w:lang w:val="nl-NL"/>
        </w:rPr>
        <w:lastRenderedPageBreak/>
        <w:t xml:space="preserve">gieo sạ, giảm chi phí phân bón, giảm chi phí thuốc bảo vệ thực vật, giảm lượng và chi phí cung cấp nước và giảm chi phí công lao động. </w:t>
      </w:r>
    </w:p>
    <w:p w14:paraId="055330BC"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Mô hình sản xuất rau được cấp chứng nhận hữu cơ và gắn với các doanh nghiệp tiêu thụ thực hiện tại các tỉnh: Lâm Đồng, Thành phố HCM, Hà Nội, Hoà Bình, Sơn La, Hải Dương, Hưng Yên, Thanh Hoá. Theo đánh giá của các tỉnh, hiệu quả kinh tế của các dự án tăng trên 40%, sản phẩm có chứng nhận hữu cơ, gắn tem truy xuất nguồn gốc.</w:t>
      </w:r>
    </w:p>
    <w:p w14:paraId="055330BD"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 xml:space="preserve">Các mô hình sản xuất cà phê sản xuất theo hướng hữu cơ, hoặc sản xuất sản phẩm đảm bảo chứng nhận tiêu chuẩn xuất khẩu sang các thị trường EU, Mỹ, Nhật Bản … đang được thúc đẩy phát triển tại các tỉnh vùng nguyên liệu: Đắk Lăk, Đắk Nông, Gia Lai, Kon Tum và các tỉnh: Lâm Đồng, Sơn La. Tất cả các sản phẩm của mô hình đều được truy xuất nguồn gốc và liên kết với doanh nghiệp tiêu thụ sản phẩm. Giá bán cà phê trong mô hình tăng trên 30% và hiệu quả kinh tế tăng 40% so với ngoài mô hình. </w:t>
      </w:r>
    </w:p>
    <w:p w14:paraId="055330BE" w14:textId="77777777" w:rsidR="000A5FCA" w:rsidRPr="0013700C" w:rsidRDefault="00796CBC" w:rsidP="000A5FCA">
      <w:pPr>
        <w:spacing w:before="120" w:after="120" w:line="240" w:lineRule="auto"/>
        <w:ind w:firstLine="720"/>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 xml:space="preserve">+ </w:t>
      </w:r>
      <w:r w:rsidR="000A5FCA" w:rsidRPr="0013700C">
        <w:rPr>
          <w:rFonts w:ascii="Times New Roman" w:hAnsi="Times New Roman" w:cs="Times New Roman"/>
          <w:sz w:val="28"/>
          <w:szCs w:val="28"/>
          <w:lang w:val="nl-NL"/>
        </w:rPr>
        <w:t xml:space="preserve">Các mô hình sản xuất chè theo hướng hữu cơ và hữu cơ đang phát triển tại các tỉnh có truyền thống sản xuất chè: Thái Nguyên, Lào Cai, Yên Bái, Nghệ An và Lâm Đồng. Sản phẩm chè năm thứ 3 được chứng nhận hữu cơ, gắn tem truy xuất nguồn gốc và liên kết với doanh nghiệp tiêu thụ. </w:t>
      </w:r>
      <w:r w:rsidR="000A5FCA" w:rsidRPr="000A5FCA">
        <w:rPr>
          <w:rFonts w:ascii="Times New Roman" w:hAnsi="Times New Roman" w:cs="Times New Roman"/>
          <w:sz w:val="28"/>
          <w:szCs w:val="28"/>
          <w:lang w:val="vi-VN"/>
        </w:rPr>
        <w:t xml:space="preserve">Việc áp dụng tốt quy trình kỹ thuật sản xuất và chăm sóc chè theo hướng hữu cơ, sử dụng </w:t>
      </w:r>
      <w:r w:rsidR="000A5FCA" w:rsidRPr="000A5FCA">
        <w:rPr>
          <w:rFonts w:ascii="Times New Roman" w:hAnsi="Times New Roman" w:cs="Times New Roman"/>
          <w:sz w:val="28"/>
          <w:szCs w:val="28"/>
          <w:lang w:val="pl-PL"/>
        </w:rPr>
        <w:t xml:space="preserve">phân bón hữu cơ, thuốc BVTV sinh học </w:t>
      </w:r>
      <w:r w:rsidR="000A5FCA" w:rsidRPr="000A5FCA">
        <w:rPr>
          <w:rFonts w:ascii="Times New Roman" w:hAnsi="Times New Roman" w:cs="Times New Roman"/>
          <w:sz w:val="28"/>
          <w:szCs w:val="28"/>
          <w:lang w:val="nl-NL"/>
        </w:rPr>
        <w:t>góp phần hạn chế ô nhiễm môi trường, bảo vệ sức khoẻ cộng đồng, giữ cân bằng hệ sinh thái;</w:t>
      </w:r>
      <w:r w:rsidR="000A5FCA" w:rsidRPr="000A5FCA">
        <w:rPr>
          <w:rFonts w:ascii="Times New Roman" w:hAnsi="Times New Roman" w:cs="Times New Roman"/>
          <w:sz w:val="28"/>
          <w:szCs w:val="28"/>
          <w:lang w:val="vi-VN"/>
        </w:rPr>
        <w:t xml:space="preserve"> </w:t>
      </w:r>
      <w:r w:rsidR="000A5FCA" w:rsidRPr="000A5FCA">
        <w:rPr>
          <w:rFonts w:ascii="Times New Roman" w:hAnsi="Times New Roman" w:cs="Times New Roman"/>
          <w:sz w:val="28"/>
          <w:szCs w:val="28"/>
          <w:lang w:val="pl-PL"/>
        </w:rPr>
        <w:t>chất lượng chè đạt tiêu chuẩn hữu cơ</w:t>
      </w:r>
      <w:r w:rsidR="000A5FCA" w:rsidRPr="000A5FCA">
        <w:rPr>
          <w:rFonts w:ascii="Times New Roman" w:hAnsi="Times New Roman" w:cs="Times New Roman"/>
          <w:sz w:val="28"/>
          <w:szCs w:val="28"/>
          <w:lang w:val="vi-VN"/>
        </w:rPr>
        <w:t>, được thị trường tin dùng</w:t>
      </w:r>
      <w:r w:rsidR="000A5FCA" w:rsidRPr="0013700C">
        <w:rPr>
          <w:rFonts w:ascii="Times New Roman" w:hAnsi="Times New Roman" w:cs="Times New Roman"/>
          <w:sz w:val="28"/>
          <w:szCs w:val="28"/>
          <w:lang w:val="nl-NL"/>
        </w:rPr>
        <w:t>.</w:t>
      </w:r>
    </w:p>
    <w:p w14:paraId="055330BF" w14:textId="0957B2C1" w:rsidR="00373A49" w:rsidRPr="0013700C" w:rsidRDefault="001D14C0" w:rsidP="000A5FCA">
      <w:pPr>
        <w:spacing w:before="120" w:after="120" w:line="240" w:lineRule="auto"/>
        <w:ind w:firstLine="709"/>
        <w:jc w:val="both"/>
        <w:rPr>
          <w:rFonts w:ascii="Times New Roman" w:hAnsi="Times New Roman" w:cs="Times New Roman"/>
          <w:i/>
          <w:sz w:val="28"/>
          <w:szCs w:val="28"/>
          <w:lang w:val="nl-NL"/>
        </w:rPr>
      </w:pPr>
      <w:r>
        <w:rPr>
          <w:rFonts w:ascii="Times New Roman" w:hAnsi="Times New Roman" w:cs="Times New Roman"/>
          <w:i/>
          <w:sz w:val="28"/>
          <w:szCs w:val="28"/>
          <w:lang w:val="nl-NL"/>
        </w:rPr>
        <w:t>b)</w:t>
      </w:r>
      <w:r w:rsidRPr="0013700C">
        <w:rPr>
          <w:rFonts w:ascii="Times New Roman" w:hAnsi="Times New Roman" w:cs="Times New Roman"/>
          <w:i/>
          <w:sz w:val="28"/>
          <w:szCs w:val="28"/>
          <w:lang w:val="nl-NL"/>
        </w:rPr>
        <w:t xml:space="preserve"> </w:t>
      </w:r>
      <w:r w:rsidR="00373A49" w:rsidRPr="0013700C">
        <w:rPr>
          <w:rFonts w:ascii="Times New Roman" w:hAnsi="Times New Roman" w:cs="Times New Roman"/>
          <w:i/>
          <w:sz w:val="28"/>
          <w:szCs w:val="28"/>
          <w:lang w:val="nl-NL"/>
        </w:rPr>
        <w:t>Về chăn nuôi:</w:t>
      </w:r>
    </w:p>
    <w:p w14:paraId="055330C0" w14:textId="77777777" w:rsidR="00154FE4" w:rsidRPr="0013700C" w:rsidRDefault="00154FE4" w:rsidP="000A5FCA">
      <w:pPr>
        <w:spacing w:before="120" w:after="120" w:line="240" w:lineRule="auto"/>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ab/>
      </w:r>
      <w:r w:rsidR="00796CBC" w:rsidRPr="0013700C">
        <w:rPr>
          <w:rFonts w:ascii="Times New Roman" w:hAnsi="Times New Roman" w:cs="Times New Roman"/>
          <w:sz w:val="28"/>
          <w:szCs w:val="28"/>
          <w:lang w:val="nl-NL"/>
        </w:rPr>
        <w:t>+</w:t>
      </w:r>
      <w:r w:rsidRPr="0013700C">
        <w:rPr>
          <w:rFonts w:ascii="Times New Roman" w:hAnsi="Times New Roman" w:cs="Times New Roman"/>
          <w:sz w:val="28"/>
          <w:szCs w:val="28"/>
          <w:lang w:val="nl-NL"/>
        </w:rPr>
        <w:t xml:space="preserve"> Triển khai các dự án, mô hình chăn nuôi lợn, chăn nuôi gà, chăn nuôi ong mật theo hướng hữu cơ. Dự án chăn nuôi lợn theo hướng hữu cơ đã được nhân rộng tại các tỉnh Vĩnh Phúc, Quảng Trị, Thừa Thiên Huế, Sóc Trăng, Đồng Tháp và Đồng Nai. Dự  án chăn nuôi gà theo hướng hữu cơ được triển khai tại Phú Thọ, Thái Nguyên, Hà Nội, Tuyên Quang, Thanh Hoá và Vĩnh Phúc. Dự án ong mật theo hướng hữu cơ được triển khai tại Lâm Đồng, Đắk Lắk, Nghệ An, Sơn La và Bắc Giang. Do phải có thời gian chuyển đổi nên hầu hết các dự án mới thực hiện theo hướng hữu cơ, chưa được chứng nhận hữu cơ. Cần phải có lộ trình mới chứng nhận sản phẩm hữu cơ. Mặc dù các sản phẩm của dự án chưa được chứng nhận sản phẩm hữu cơ, nhưng do chất lượng sản phẩm nâng lên rõ rệt nên giá bán cao hơn chăn nuôi truyền thống 30% (thịt lợn), 25% (thịt gà) và mật ong (22%).</w:t>
      </w:r>
    </w:p>
    <w:p w14:paraId="055330C1" w14:textId="77777777" w:rsidR="00154FE4" w:rsidRDefault="00154FE4" w:rsidP="000A5FCA">
      <w:pPr>
        <w:spacing w:before="120" w:after="120" w:line="240" w:lineRule="auto"/>
        <w:jc w:val="both"/>
        <w:rPr>
          <w:rFonts w:ascii="Times New Roman" w:hAnsi="Times New Roman" w:cs="Times New Roman"/>
          <w:sz w:val="28"/>
          <w:szCs w:val="28"/>
          <w:lang w:val="nl-NL"/>
        </w:rPr>
      </w:pPr>
      <w:r w:rsidRPr="0013700C">
        <w:rPr>
          <w:rFonts w:ascii="Times New Roman" w:hAnsi="Times New Roman" w:cs="Times New Roman"/>
          <w:sz w:val="28"/>
          <w:szCs w:val="28"/>
          <w:lang w:val="nl-NL"/>
        </w:rPr>
        <w:tab/>
      </w:r>
      <w:r w:rsidR="00796CBC" w:rsidRPr="0013700C">
        <w:rPr>
          <w:rFonts w:ascii="Times New Roman" w:hAnsi="Times New Roman" w:cs="Times New Roman"/>
          <w:sz w:val="28"/>
          <w:szCs w:val="28"/>
          <w:lang w:val="nl-NL"/>
        </w:rPr>
        <w:t>+ D</w:t>
      </w:r>
      <w:r w:rsidRPr="0013700C">
        <w:rPr>
          <w:rFonts w:ascii="Times New Roman" w:hAnsi="Times New Roman" w:cs="Times New Roman"/>
          <w:sz w:val="28"/>
          <w:szCs w:val="28"/>
          <w:lang w:val="nl-NL"/>
        </w:rPr>
        <w:t>ự án chăn nuôi lợn, chăn nuôi bò tuần hoàn khép kín</w:t>
      </w:r>
      <w:r w:rsidR="00796CBC" w:rsidRPr="0013700C">
        <w:rPr>
          <w:rFonts w:ascii="Times New Roman" w:hAnsi="Times New Roman" w:cs="Times New Roman"/>
          <w:sz w:val="28"/>
          <w:szCs w:val="28"/>
          <w:lang w:val="nl-NL"/>
        </w:rPr>
        <w:t xml:space="preserve"> (</w:t>
      </w:r>
      <w:r w:rsidRPr="0013700C">
        <w:rPr>
          <w:rFonts w:ascii="Times New Roman" w:hAnsi="Times New Roman" w:cs="Times New Roman"/>
          <w:sz w:val="28"/>
          <w:szCs w:val="28"/>
          <w:lang w:val="nl-NL"/>
        </w:rPr>
        <w:t>áp dụng quy trình chăn nuôi lợn an toàn sinh học, theo hướng hữu cơ; áp dụng quy trình xử lý chất thải chăn nuôi làm phân bón hữu cơ cho cây trồng</w:t>
      </w:r>
      <w:r w:rsidR="00796CBC" w:rsidRPr="0013700C">
        <w:rPr>
          <w:rFonts w:ascii="Times New Roman" w:hAnsi="Times New Roman" w:cs="Times New Roman"/>
          <w:sz w:val="28"/>
          <w:szCs w:val="28"/>
          <w:lang w:val="nl-NL"/>
        </w:rPr>
        <w:t>);</w:t>
      </w:r>
      <w:r w:rsidRPr="0013700C">
        <w:rPr>
          <w:rFonts w:ascii="Times New Roman" w:hAnsi="Times New Roman" w:cs="Times New Roman"/>
          <w:sz w:val="28"/>
          <w:szCs w:val="28"/>
          <w:lang w:val="nl-NL"/>
        </w:rPr>
        <w:t xml:space="preserve"> Dự án chăn nuôi bò vỗ béo kết hợp xử lý môi trường; Dự án Xây dựng mô hình sử dụng hệ thống bể 4 ngăn để xử lý chất thải, sản xuất phân bón hữu cơ nhằm giảm thải ô nhiễm môi trườ</w:t>
      </w:r>
      <w:r w:rsidR="00796CBC" w:rsidRPr="0013700C">
        <w:rPr>
          <w:rFonts w:ascii="Times New Roman" w:hAnsi="Times New Roman" w:cs="Times New Roman"/>
          <w:sz w:val="28"/>
          <w:szCs w:val="28"/>
          <w:lang w:val="nl-NL"/>
        </w:rPr>
        <w:t>ng;…</w:t>
      </w:r>
    </w:p>
    <w:p w14:paraId="7F7411D1" w14:textId="77777777" w:rsidR="00F47DA9" w:rsidRPr="0013700C" w:rsidRDefault="00F47DA9" w:rsidP="000A5FCA">
      <w:pPr>
        <w:spacing w:before="120" w:after="120" w:line="240" w:lineRule="auto"/>
        <w:jc w:val="both"/>
        <w:rPr>
          <w:rFonts w:ascii="Times New Roman" w:hAnsi="Times New Roman" w:cs="Times New Roman"/>
          <w:sz w:val="28"/>
          <w:szCs w:val="28"/>
          <w:lang w:val="nl-NL"/>
        </w:rPr>
      </w:pPr>
    </w:p>
    <w:p w14:paraId="7D8D0905" w14:textId="093236C1" w:rsidR="001D14C0" w:rsidRDefault="001D14C0" w:rsidP="00796CBC">
      <w:pPr>
        <w:spacing w:before="120" w:after="120" w:line="240" w:lineRule="auto"/>
        <w:ind w:firstLine="709"/>
        <w:jc w:val="both"/>
        <w:rPr>
          <w:rFonts w:ascii="Times New Roman" w:hAnsi="Times New Roman" w:cs="Times New Roman"/>
          <w:i/>
          <w:sz w:val="28"/>
          <w:szCs w:val="28"/>
          <w:lang w:val="nl-NL"/>
        </w:rPr>
      </w:pPr>
      <w:r>
        <w:rPr>
          <w:rFonts w:ascii="Times New Roman" w:hAnsi="Times New Roman" w:cs="Times New Roman"/>
          <w:i/>
          <w:sz w:val="28"/>
          <w:szCs w:val="28"/>
          <w:lang w:val="nl-NL"/>
        </w:rPr>
        <w:lastRenderedPageBreak/>
        <w:t>c)</w:t>
      </w:r>
      <w:r w:rsidRPr="0013700C">
        <w:rPr>
          <w:rFonts w:ascii="Times New Roman" w:hAnsi="Times New Roman" w:cs="Times New Roman"/>
          <w:i/>
          <w:sz w:val="28"/>
          <w:szCs w:val="28"/>
          <w:lang w:val="nl-NL"/>
        </w:rPr>
        <w:t xml:space="preserve"> </w:t>
      </w:r>
      <w:r w:rsidR="00154FE4" w:rsidRPr="0013700C">
        <w:rPr>
          <w:rFonts w:ascii="Times New Roman" w:hAnsi="Times New Roman" w:cs="Times New Roman"/>
          <w:i/>
          <w:sz w:val="28"/>
          <w:szCs w:val="28"/>
          <w:lang w:val="nl-NL"/>
        </w:rPr>
        <w:t>Về thủy sản:</w:t>
      </w:r>
      <w:r w:rsidR="00796CBC" w:rsidRPr="0013700C">
        <w:rPr>
          <w:rFonts w:ascii="Times New Roman" w:hAnsi="Times New Roman" w:cs="Times New Roman"/>
          <w:i/>
          <w:sz w:val="28"/>
          <w:szCs w:val="28"/>
          <w:lang w:val="nl-NL"/>
        </w:rPr>
        <w:t xml:space="preserve"> </w:t>
      </w:r>
    </w:p>
    <w:p w14:paraId="055330C2" w14:textId="666B4AC6" w:rsidR="004164AF" w:rsidRPr="0013700C" w:rsidRDefault="00C4366B" w:rsidP="00796CBC">
      <w:pPr>
        <w:spacing w:before="120" w:after="12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004164AF" w:rsidRPr="0013700C">
        <w:rPr>
          <w:rFonts w:ascii="Times New Roman" w:hAnsi="Times New Roman" w:cs="Times New Roman"/>
          <w:sz w:val="28"/>
          <w:szCs w:val="28"/>
          <w:lang w:val="nl-NL"/>
        </w:rPr>
        <w:t xml:space="preserve">ác mô hình thuận thiên thích ứng với </w:t>
      </w:r>
      <w:r w:rsidR="00796CBC" w:rsidRPr="0013700C">
        <w:rPr>
          <w:rFonts w:ascii="Times New Roman" w:hAnsi="Times New Roman" w:cs="Times New Roman"/>
          <w:sz w:val="28"/>
          <w:szCs w:val="28"/>
          <w:lang w:val="nl-NL"/>
        </w:rPr>
        <w:t>BĐKH</w:t>
      </w:r>
      <w:r w:rsidR="004164AF" w:rsidRPr="0013700C">
        <w:rPr>
          <w:rFonts w:ascii="Times New Roman" w:hAnsi="Times New Roman" w:cs="Times New Roman"/>
          <w:sz w:val="28"/>
          <w:szCs w:val="28"/>
          <w:lang w:val="nl-NL"/>
        </w:rPr>
        <w:t xml:space="preserve"> cũng được triển khai áp dụng và nhân rộng đem lại hiệu quả kinh tế cao cho ngư dân thông qua các mô hình nuôi tôm lúa, tôm rùng ngập mặn theo hướng hữu cơ hiệu quả thu được cao gấp 2-3 lần so với chỉ trồng lúa</w:t>
      </w:r>
      <w:r w:rsidR="00796CBC" w:rsidRPr="0013700C">
        <w:rPr>
          <w:rFonts w:ascii="Times New Roman" w:hAnsi="Times New Roman" w:cs="Times New Roman"/>
          <w:sz w:val="28"/>
          <w:szCs w:val="28"/>
          <w:lang w:val="nl-NL"/>
        </w:rPr>
        <w:t>.</w:t>
      </w:r>
      <w:r w:rsidR="004164AF" w:rsidRPr="0013700C">
        <w:rPr>
          <w:rFonts w:ascii="Times New Roman" w:hAnsi="Times New Roman" w:cs="Times New Roman"/>
          <w:sz w:val="28"/>
          <w:szCs w:val="28"/>
          <w:lang w:val="nl-NL"/>
        </w:rPr>
        <w:t xml:space="preserve"> </w:t>
      </w:r>
      <w:r w:rsidR="00796CBC" w:rsidRPr="0013700C">
        <w:rPr>
          <w:rFonts w:ascii="Times New Roman" w:hAnsi="Times New Roman" w:cs="Times New Roman"/>
          <w:sz w:val="28"/>
          <w:szCs w:val="28"/>
          <w:lang w:val="nl-NL"/>
        </w:rPr>
        <w:t>C</w:t>
      </w:r>
      <w:r w:rsidR="004164AF" w:rsidRPr="0013700C">
        <w:rPr>
          <w:rFonts w:ascii="Times New Roman" w:hAnsi="Times New Roman" w:cs="Times New Roman"/>
          <w:sz w:val="28"/>
          <w:szCs w:val="28"/>
          <w:lang w:val="nl-NL"/>
        </w:rPr>
        <w:t xml:space="preserve">ác dự án nuôi tôm, cá sử dụng chế phẩm sinh học tăng cường thức ăn tự nhiên giảm chi phí sản xuất, tăng chất lượng nâng cao giá trị sản phẩm. Ngoài ra các mô hình ứng dụng công nghệ đèn Led nhằm tiết kiệm chi phí nhiên liệu 30-40%, giảm phát thải khí nhà kính.  </w:t>
      </w:r>
    </w:p>
    <w:p w14:paraId="7E008621" w14:textId="23923031" w:rsidR="00C4366B" w:rsidRDefault="00C4366B" w:rsidP="00796CBC">
      <w:pPr>
        <w:spacing w:before="120" w:after="120" w:line="240" w:lineRule="auto"/>
        <w:ind w:firstLine="709"/>
        <w:jc w:val="both"/>
        <w:rPr>
          <w:rFonts w:ascii="Times New Roman" w:hAnsi="Times New Roman" w:cs="Times New Roman"/>
          <w:i/>
          <w:sz w:val="28"/>
          <w:szCs w:val="28"/>
          <w:lang w:val="nl-NL"/>
        </w:rPr>
      </w:pPr>
      <w:r>
        <w:rPr>
          <w:rFonts w:ascii="Times New Roman" w:hAnsi="Times New Roman" w:cs="Times New Roman"/>
          <w:i/>
          <w:sz w:val="28"/>
          <w:szCs w:val="28"/>
          <w:lang w:val="nl-NL"/>
        </w:rPr>
        <w:t>d)</w:t>
      </w:r>
      <w:r w:rsidRPr="0013700C">
        <w:rPr>
          <w:rFonts w:ascii="Times New Roman" w:hAnsi="Times New Roman" w:cs="Times New Roman"/>
          <w:i/>
          <w:sz w:val="28"/>
          <w:szCs w:val="28"/>
          <w:lang w:val="nl-NL"/>
        </w:rPr>
        <w:t xml:space="preserve"> </w:t>
      </w:r>
      <w:r w:rsidR="00D27C06" w:rsidRPr="0013700C">
        <w:rPr>
          <w:rFonts w:ascii="Times New Roman" w:hAnsi="Times New Roman" w:cs="Times New Roman"/>
          <w:i/>
          <w:sz w:val="28"/>
          <w:szCs w:val="28"/>
          <w:lang w:val="nl-NL"/>
        </w:rPr>
        <w:t>Về lâm nghiệp:</w:t>
      </w:r>
      <w:r w:rsidR="00796CBC" w:rsidRPr="0013700C">
        <w:rPr>
          <w:rFonts w:ascii="Times New Roman" w:hAnsi="Times New Roman" w:cs="Times New Roman"/>
          <w:i/>
          <w:sz w:val="28"/>
          <w:szCs w:val="28"/>
          <w:lang w:val="nl-NL"/>
        </w:rPr>
        <w:t xml:space="preserve"> </w:t>
      </w:r>
    </w:p>
    <w:p w14:paraId="055330C3" w14:textId="3A4F8B3D" w:rsidR="00D27C06" w:rsidRPr="000A5FCA" w:rsidRDefault="00C4366B" w:rsidP="00796CBC">
      <w:pPr>
        <w:spacing w:before="120" w:after="120" w:line="240" w:lineRule="auto"/>
        <w:ind w:firstLine="709"/>
        <w:jc w:val="both"/>
        <w:rPr>
          <w:rFonts w:ascii="Times New Roman" w:hAnsi="Times New Roman" w:cs="Times New Roman"/>
          <w:sz w:val="28"/>
          <w:szCs w:val="28"/>
          <w:lang w:val="nl-NL"/>
        </w:rPr>
      </w:pPr>
      <w:r>
        <w:rPr>
          <w:rFonts w:ascii="Times New Roman" w:hAnsi="Times New Roman" w:cs="Times New Roman"/>
          <w:color w:val="000000"/>
          <w:sz w:val="28"/>
          <w:szCs w:val="28"/>
          <w:lang w:val="nl-NL"/>
        </w:rPr>
        <w:t>C</w:t>
      </w:r>
      <w:r w:rsidR="00D27C06" w:rsidRPr="0013700C">
        <w:rPr>
          <w:rFonts w:ascii="Times New Roman" w:hAnsi="Times New Roman" w:cs="Times New Roman"/>
          <w:color w:val="000000"/>
          <w:sz w:val="28"/>
          <w:szCs w:val="28"/>
          <w:lang w:val="nl-NL"/>
        </w:rPr>
        <w:t xml:space="preserve">ác </w:t>
      </w:r>
      <w:r w:rsidR="00D27C06" w:rsidRPr="000A5FCA">
        <w:rPr>
          <w:rFonts w:ascii="Times New Roman" w:hAnsi="Times New Roman" w:cs="Times New Roman"/>
          <w:color w:val="000000"/>
          <w:sz w:val="28"/>
          <w:szCs w:val="28"/>
          <w:lang w:val="vi-VN"/>
        </w:rPr>
        <w:t>chương trình</w:t>
      </w:r>
      <w:r w:rsidR="00D27C06" w:rsidRPr="0013700C">
        <w:rPr>
          <w:rFonts w:ascii="Times New Roman" w:hAnsi="Times New Roman" w:cs="Times New Roman"/>
          <w:color w:val="000000"/>
          <w:sz w:val="28"/>
          <w:szCs w:val="28"/>
          <w:lang w:val="nl-NL"/>
        </w:rPr>
        <w:t>, dự án</w:t>
      </w:r>
      <w:r w:rsidR="00796CBC" w:rsidRPr="0013700C">
        <w:rPr>
          <w:rFonts w:ascii="Times New Roman" w:hAnsi="Times New Roman" w:cs="Times New Roman"/>
          <w:color w:val="000000"/>
          <w:sz w:val="28"/>
          <w:szCs w:val="28"/>
          <w:lang w:val="nl-NL"/>
        </w:rPr>
        <w:t xml:space="preserve"> khuyến</w:t>
      </w:r>
      <w:r w:rsidR="00D27C06" w:rsidRPr="0013700C">
        <w:rPr>
          <w:rFonts w:ascii="Times New Roman" w:hAnsi="Times New Roman" w:cs="Times New Roman"/>
          <w:color w:val="000000"/>
          <w:sz w:val="28"/>
          <w:szCs w:val="28"/>
          <w:lang w:val="nl-NL"/>
        </w:rPr>
        <w:t xml:space="preserve"> lâm</w:t>
      </w:r>
      <w:r w:rsidR="00D27C06" w:rsidRPr="000A5FCA">
        <w:rPr>
          <w:rFonts w:ascii="Times New Roman" w:hAnsi="Times New Roman" w:cs="Times New Roman"/>
          <w:color w:val="000000"/>
          <w:sz w:val="28"/>
          <w:szCs w:val="28"/>
          <w:lang w:val="vi-VN"/>
        </w:rPr>
        <w:t xml:space="preserve"> đã thực sự góp phần quan trọng trong </w:t>
      </w:r>
      <w:r w:rsidR="00D27C06" w:rsidRPr="0013700C">
        <w:rPr>
          <w:rFonts w:ascii="Times New Roman" w:hAnsi="Times New Roman" w:cs="Times New Roman"/>
          <w:color w:val="000000"/>
          <w:sz w:val="28"/>
          <w:szCs w:val="28"/>
          <w:lang w:val="nl-NL"/>
        </w:rPr>
        <w:t>phát triển kinh tế xanh, giảm phát thải khí nhà kính</w:t>
      </w:r>
      <w:r w:rsidR="00D27C06" w:rsidRPr="000A5FCA">
        <w:rPr>
          <w:rFonts w:ascii="Times New Roman" w:hAnsi="Times New Roman" w:cs="Times New Roman"/>
          <w:color w:val="000000"/>
          <w:sz w:val="28"/>
          <w:szCs w:val="28"/>
          <w:lang w:val="vi-VN"/>
        </w:rPr>
        <w:t>, cải thiện môi trường và tăng thu nhập hàng năm cho nông dân</w:t>
      </w:r>
      <w:r w:rsidR="00D27C06" w:rsidRPr="0013700C">
        <w:rPr>
          <w:rFonts w:ascii="Times New Roman" w:hAnsi="Times New Roman" w:cs="Times New Roman"/>
          <w:color w:val="000000"/>
          <w:sz w:val="28"/>
          <w:szCs w:val="28"/>
          <w:lang w:val="nl-NL"/>
        </w:rPr>
        <w:t xml:space="preserve">. </w:t>
      </w:r>
      <w:r w:rsidR="00D27C06" w:rsidRPr="000A5FCA">
        <w:rPr>
          <w:rFonts w:ascii="Times New Roman" w:hAnsi="Times New Roman" w:cs="Times New Roman"/>
          <w:sz w:val="28"/>
          <w:szCs w:val="28"/>
          <w:lang w:val="nl-NL"/>
        </w:rPr>
        <w:t xml:space="preserve">Các mô hình này đã thực sự góp phần quan trọng trong chiến lược xây dựng lại vốn rừng, phát triển nghề rừng, cải thiện môi trường và tăng thu nhập hàng năm cho nông dân. Thay đổi nhận thức của người dân miền núi từ chỗ chỉ biết khai thác lợi dụng từ rừng sang biết kinh doanh tổng hợp, tạo thu nhập từ đất rừng, đồng thời tái tạo lại rừng đảm bảo lợi ích gia đình và cho xã hội. </w:t>
      </w:r>
      <w:r w:rsidR="00D27C06" w:rsidRPr="0013700C">
        <w:rPr>
          <w:rFonts w:ascii="Times New Roman" w:hAnsi="Times New Roman" w:cs="Times New Roman"/>
          <w:sz w:val="28"/>
          <w:szCs w:val="28"/>
          <w:bdr w:val="none" w:sz="0" w:space="0" w:color="auto" w:frame="1"/>
          <w:lang w:val="nl-NL"/>
        </w:rPr>
        <w:t xml:space="preserve">Có thể kể đến như </w:t>
      </w:r>
      <w:r w:rsidR="00D27C06" w:rsidRPr="000A5FCA">
        <w:rPr>
          <w:rFonts w:ascii="Times New Roman" w:hAnsi="Times New Roman" w:cs="Times New Roman"/>
          <w:sz w:val="28"/>
          <w:szCs w:val="28"/>
          <w:lang w:val="nl-NL"/>
        </w:rPr>
        <w:t xml:space="preserve">Dự án trồng rừng thâm canh Tràm lá dài, Keo lai được thực hiện tại một số tỉnh </w:t>
      </w:r>
      <w:r w:rsidR="00CD7410">
        <w:rPr>
          <w:rFonts w:ascii="Times New Roman" w:hAnsi="Times New Roman" w:cs="Times New Roman"/>
          <w:sz w:val="28"/>
          <w:szCs w:val="28"/>
          <w:lang w:val="nl-NL"/>
        </w:rPr>
        <w:t>ĐBSCL</w:t>
      </w:r>
      <w:r w:rsidR="00D27C06" w:rsidRPr="000A5FCA">
        <w:rPr>
          <w:rFonts w:ascii="Times New Roman" w:hAnsi="Times New Roman" w:cs="Times New Roman"/>
          <w:sz w:val="28"/>
          <w:szCs w:val="28"/>
          <w:lang w:val="nl-NL"/>
        </w:rPr>
        <w:t xml:space="preserve"> với quy mô đạt 650 ha, đã góp phần hạn chế hiện tượng xâm nhập mặn, giảm nhẹ rủi do thiên tai và giảm thiểu </w:t>
      </w:r>
      <w:r w:rsidR="00CD7410">
        <w:rPr>
          <w:rFonts w:ascii="Times New Roman" w:hAnsi="Times New Roman" w:cs="Times New Roman"/>
          <w:sz w:val="28"/>
          <w:szCs w:val="28"/>
          <w:lang w:val="nl-NL"/>
        </w:rPr>
        <w:t>BĐKH</w:t>
      </w:r>
      <w:r w:rsidR="00D27C06" w:rsidRPr="000A5FCA">
        <w:rPr>
          <w:rFonts w:ascii="Times New Roman" w:hAnsi="Times New Roman" w:cs="Times New Roman"/>
          <w:sz w:val="28"/>
          <w:szCs w:val="28"/>
          <w:lang w:val="nl-NL"/>
        </w:rPr>
        <w:t xml:space="preserve"> cho người dân tại trong vùng dự án. Ngoài ra các dự án này đã nâng cao nhận thức cho 1</w:t>
      </w:r>
      <w:r w:rsidR="00796CBC">
        <w:rPr>
          <w:rFonts w:ascii="Times New Roman" w:hAnsi="Times New Roman" w:cs="Times New Roman"/>
          <w:sz w:val="28"/>
          <w:szCs w:val="28"/>
          <w:lang w:val="nl-NL"/>
        </w:rPr>
        <w:t>.</w:t>
      </w:r>
      <w:r w:rsidR="00D27C06" w:rsidRPr="000A5FCA">
        <w:rPr>
          <w:rFonts w:ascii="Times New Roman" w:hAnsi="Times New Roman" w:cs="Times New Roman"/>
          <w:sz w:val="28"/>
          <w:szCs w:val="28"/>
          <w:lang w:val="nl-NL"/>
        </w:rPr>
        <w:t xml:space="preserve">550 lượt người để thực hiện nhân rộng các mô hình trồng rừng kinh tế và thích ứng với </w:t>
      </w:r>
      <w:r w:rsidR="00796CBC">
        <w:rPr>
          <w:rFonts w:ascii="Times New Roman" w:hAnsi="Times New Roman" w:cs="Times New Roman"/>
          <w:sz w:val="28"/>
          <w:szCs w:val="28"/>
          <w:lang w:val="nl-NL"/>
        </w:rPr>
        <w:t>BĐKH</w:t>
      </w:r>
      <w:r w:rsidR="00D27C06" w:rsidRPr="000A5FCA">
        <w:rPr>
          <w:rFonts w:ascii="Times New Roman" w:hAnsi="Times New Roman" w:cs="Times New Roman"/>
          <w:sz w:val="28"/>
          <w:szCs w:val="28"/>
          <w:lang w:val="nl-NL"/>
        </w:rPr>
        <w:t xml:space="preserve">. </w:t>
      </w:r>
    </w:p>
    <w:p w14:paraId="055330C4" w14:textId="77777777" w:rsidR="00BD6DE8" w:rsidRPr="0013700C" w:rsidRDefault="00BD6DE8" w:rsidP="000A5FCA">
      <w:pPr>
        <w:spacing w:before="120" w:after="120" w:line="240" w:lineRule="auto"/>
        <w:ind w:firstLine="709"/>
        <w:jc w:val="both"/>
        <w:rPr>
          <w:rFonts w:ascii="Times New Roman" w:hAnsi="Times New Roman" w:cs="Times New Roman"/>
          <w:b/>
          <w:sz w:val="28"/>
          <w:szCs w:val="28"/>
          <w:lang w:val="nl-NL"/>
        </w:rPr>
      </w:pPr>
      <w:r w:rsidRPr="0013700C">
        <w:rPr>
          <w:rFonts w:ascii="Times New Roman" w:hAnsi="Times New Roman" w:cs="Times New Roman"/>
          <w:b/>
          <w:sz w:val="28"/>
          <w:szCs w:val="28"/>
          <w:lang w:val="nl-NL"/>
        </w:rPr>
        <w:t>5. Khuyến nông thúc đẩy liên kết sản xuất theo chuỗi giá trị, tổ chức lại sản xuất và nâng cao năng lực, trình độ sản xuất cho nông dân</w:t>
      </w:r>
    </w:p>
    <w:p w14:paraId="055330C5" w14:textId="77777777" w:rsidR="00603400" w:rsidRPr="000A5FCA" w:rsidRDefault="00603400"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5.1. Về thông tin tuyên truyền:</w:t>
      </w:r>
    </w:p>
    <w:p w14:paraId="055330C6" w14:textId="77777777" w:rsidR="00603400" w:rsidRPr="000A5FCA" w:rsidRDefault="00603400"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Việc thúc </w:t>
      </w:r>
      <w:r w:rsidRPr="000A5FCA">
        <w:rPr>
          <w:rFonts w:ascii="Times New Roman" w:hAnsi="Times New Roman" w:cs="Times New Roman"/>
          <w:sz w:val="28"/>
          <w:szCs w:val="28"/>
          <w:lang w:val="vi-VN"/>
        </w:rPr>
        <w:t xml:space="preserve">đẩy liên kết sản xuất </w:t>
      </w:r>
      <w:proofErr w:type="gramStart"/>
      <w:r w:rsidRPr="000A5FCA">
        <w:rPr>
          <w:rFonts w:ascii="Times New Roman" w:hAnsi="Times New Roman" w:cs="Times New Roman"/>
          <w:sz w:val="28"/>
          <w:szCs w:val="28"/>
          <w:lang w:val="vi-VN"/>
        </w:rPr>
        <w:t>theo</w:t>
      </w:r>
      <w:proofErr w:type="gramEnd"/>
      <w:r w:rsidRPr="000A5FCA">
        <w:rPr>
          <w:rFonts w:ascii="Times New Roman" w:hAnsi="Times New Roman" w:cs="Times New Roman"/>
          <w:sz w:val="28"/>
          <w:szCs w:val="28"/>
          <w:lang w:val="vi-VN"/>
        </w:rPr>
        <w:t xml:space="preserve"> chuỗi giá trị, tổ chức lại sản xuất và nâng cao năng lực, trình độ sản xuất cho nông dân</w:t>
      </w:r>
      <w:r w:rsidRPr="000A5FCA">
        <w:rPr>
          <w:rFonts w:ascii="Times New Roman" w:hAnsi="Times New Roman" w:cs="Times New Roman"/>
          <w:sz w:val="28"/>
          <w:szCs w:val="28"/>
        </w:rPr>
        <w:t xml:space="preserve"> chính là chìa khoá để chuyển đổi tư duy sản xuất nông nghiệp sang tư duy kinh tế nông nghiệp. </w:t>
      </w:r>
    </w:p>
    <w:p w14:paraId="055330C7" w14:textId="77777777" w:rsidR="00E003DB" w:rsidRPr="000A5FCA" w:rsidRDefault="00F06540" w:rsidP="00E003D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Để triển khai thực hiện chủ trương này, trong năm 2022 Trung tâm KNQG đã triển khai hàng loạt các sự kiện khuyến nông nhằm thúc đẩy </w:t>
      </w:r>
      <w:r w:rsidR="004A6A62">
        <w:rPr>
          <w:rFonts w:ascii="Times New Roman" w:hAnsi="Times New Roman" w:cs="Times New Roman"/>
          <w:sz w:val="28"/>
          <w:szCs w:val="28"/>
        </w:rPr>
        <w:t xml:space="preserve">liên kết và tổ chức lại sản xuất như: </w:t>
      </w:r>
      <w:r w:rsidR="004A6A62" w:rsidRPr="000A5FCA">
        <w:rPr>
          <w:rFonts w:ascii="Times New Roman" w:hAnsi="Times New Roman" w:cs="Times New Roman"/>
          <w:sz w:val="28"/>
          <w:szCs w:val="28"/>
        </w:rPr>
        <w:t xml:space="preserve">Diễn đàn </w:t>
      </w:r>
      <w:r w:rsidR="004A6A62" w:rsidRPr="000A5FCA">
        <w:rPr>
          <w:rFonts w:ascii="Times New Roman" w:hAnsi="Times New Roman" w:cs="Times New Roman"/>
          <w:i/>
          <w:sz w:val="28"/>
          <w:szCs w:val="28"/>
        </w:rPr>
        <w:t>“Khuyến nông trong vai trò kết nối sản xuất nông nghiệp theo chuỗi giá trị”</w:t>
      </w:r>
      <w:r w:rsidR="004A6A62" w:rsidRPr="000A5FCA">
        <w:rPr>
          <w:rFonts w:ascii="Times New Roman" w:hAnsi="Times New Roman" w:cs="Times New Roman"/>
          <w:sz w:val="28"/>
          <w:szCs w:val="28"/>
        </w:rPr>
        <w:t xml:space="preserve"> tại Hải Phòng</w:t>
      </w:r>
      <w:r w:rsidR="004A6A62">
        <w:rPr>
          <w:rFonts w:ascii="Times New Roman" w:hAnsi="Times New Roman" w:cs="Times New Roman"/>
          <w:sz w:val="28"/>
          <w:szCs w:val="28"/>
        </w:rPr>
        <w:t xml:space="preserve">; </w:t>
      </w:r>
      <w:r w:rsidR="00E003DB" w:rsidRPr="000A5FCA">
        <w:rPr>
          <w:rFonts w:ascii="Times New Roman" w:hAnsi="Times New Roman" w:cs="Times New Roman"/>
          <w:i/>
          <w:sz w:val="28"/>
          <w:szCs w:val="28"/>
        </w:rPr>
        <w:t xml:space="preserve">“Giải pháp phát triển nông nghiệp hữu cơ gắn với liên kết tiêu thụ sản phẩm” </w:t>
      </w:r>
      <w:r w:rsidR="00E003DB" w:rsidRPr="000A5FCA">
        <w:rPr>
          <w:rFonts w:ascii="Times New Roman" w:hAnsi="Times New Roman" w:cs="Times New Roman"/>
          <w:sz w:val="28"/>
          <w:szCs w:val="28"/>
        </w:rPr>
        <w:t xml:space="preserve">tại Vĩnh Phúc; </w:t>
      </w:r>
      <w:r w:rsidR="00E003DB" w:rsidRPr="000A5FCA">
        <w:rPr>
          <w:rFonts w:ascii="Times New Roman" w:hAnsi="Times New Roman" w:cs="Times New Roman"/>
          <w:i/>
          <w:sz w:val="28"/>
          <w:szCs w:val="28"/>
        </w:rPr>
        <w:t>“Phát triển chè hữu cơ gắn với liên kết chế biến, tiêu thụ sản phẩm các tỉnh miền núi phía Bắc”</w:t>
      </w:r>
      <w:r w:rsidR="00E003DB" w:rsidRPr="000A5FCA">
        <w:rPr>
          <w:rFonts w:ascii="Times New Roman" w:hAnsi="Times New Roman" w:cs="Times New Roman"/>
          <w:sz w:val="28"/>
          <w:szCs w:val="28"/>
        </w:rPr>
        <w:t xml:space="preserve"> tại Hà Giang</w:t>
      </w:r>
      <w:r w:rsidR="00E003DB">
        <w:rPr>
          <w:rFonts w:ascii="Times New Roman" w:hAnsi="Times New Roman" w:cs="Times New Roman"/>
          <w:sz w:val="28"/>
          <w:szCs w:val="28"/>
        </w:rPr>
        <w:t xml:space="preserve">; </w:t>
      </w:r>
      <w:r w:rsidR="00E003DB" w:rsidRPr="000A5FCA">
        <w:rPr>
          <w:rFonts w:ascii="Times New Roman" w:hAnsi="Times New Roman" w:cs="Times New Roman"/>
          <w:sz w:val="28"/>
          <w:szCs w:val="28"/>
        </w:rPr>
        <w:t xml:space="preserve">Toạ đàm </w:t>
      </w:r>
      <w:r w:rsidR="00E003DB" w:rsidRPr="000A5FCA">
        <w:rPr>
          <w:rFonts w:ascii="Times New Roman" w:hAnsi="Times New Roman" w:cs="Times New Roman"/>
          <w:i/>
          <w:sz w:val="28"/>
          <w:szCs w:val="28"/>
        </w:rPr>
        <w:t>“Nâng cao chuỗi giá trị ngành hàng cá tra thích ứng với BĐKH vùng Đồng bằng sông Cửu Long”</w:t>
      </w:r>
      <w:r w:rsidR="00E003DB" w:rsidRPr="000A5FCA">
        <w:rPr>
          <w:rFonts w:ascii="Times New Roman" w:hAnsi="Times New Roman" w:cs="Times New Roman"/>
          <w:sz w:val="28"/>
          <w:szCs w:val="28"/>
        </w:rPr>
        <w:t xml:space="preserve"> tại Đồng Tháp; Diễn đàn </w:t>
      </w:r>
      <w:r w:rsidR="00E003DB" w:rsidRPr="000A5FCA">
        <w:rPr>
          <w:rFonts w:ascii="Times New Roman" w:hAnsi="Times New Roman" w:cs="Times New Roman"/>
          <w:i/>
          <w:sz w:val="28"/>
          <w:szCs w:val="28"/>
        </w:rPr>
        <w:t>“Giải pháp phát triển mối liên kết bền vững vùng nguyên liệu Cây ăn quả các tỉnh Miền núi phía Bắc”</w:t>
      </w:r>
      <w:r w:rsidR="00E003DB" w:rsidRPr="000A5FCA">
        <w:rPr>
          <w:rFonts w:ascii="Times New Roman" w:hAnsi="Times New Roman" w:cs="Times New Roman"/>
          <w:sz w:val="28"/>
          <w:szCs w:val="28"/>
        </w:rPr>
        <w:t xml:space="preserve"> tại Sơn La; Diễn đàn </w:t>
      </w:r>
      <w:r w:rsidR="00E003DB" w:rsidRPr="000A5FCA">
        <w:rPr>
          <w:rFonts w:ascii="Times New Roman" w:hAnsi="Times New Roman" w:cs="Times New Roman"/>
          <w:i/>
          <w:sz w:val="28"/>
          <w:szCs w:val="28"/>
        </w:rPr>
        <w:t>“Giải pháp phát triển vùng nguyên liệu gỗ phục vụ ngành công nghiệp chế biến, xuất khẩu”</w:t>
      </w:r>
      <w:r w:rsidR="00E003DB" w:rsidRPr="000A5FCA">
        <w:rPr>
          <w:rFonts w:ascii="Times New Roman" w:hAnsi="Times New Roman" w:cs="Times New Roman"/>
          <w:sz w:val="28"/>
          <w:szCs w:val="28"/>
        </w:rPr>
        <w:t xml:space="preserve"> tại Quảng Trị; Toạ đàm </w:t>
      </w:r>
      <w:r w:rsidR="00E003DB" w:rsidRPr="000A5FCA">
        <w:rPr>
          <w:rFonts w:ascii="Times New Roman" w:hAnsi="Times New Roman" w:cs="Times New Roman"/>
          <w:i/>
          <w:sz w:val="28"/>
          <w:szCs w:val="28"/>
        </w:rPr>
        <w:t>“Thúc đẩy liên kết sản xuất và tiêu thụ khoai tây cho các tỉnh Đồng bằng sông Hồng”</w:t>
      </w:r>
      <w:r w:rsidR="00E003DB" w:rsidRPr="000A5FCA">
        <w:rPr>
          <w:rFonts w:ascii="Times New Roman" w:hAnsi="Times New Roman" w:cs="Times New Roman"/>
          <w:sz w:val="28"/>
          <w:szCs w:val="28"/>
        </w:rPr>
        <w:t xml:space="preserve"> tại Hải Dương;</w:t>
      </w:r>
      <w:r w:rsidR="00E003DB" w:rsidRPr="00E003DB">
        <w:rPr>
          <w:rFonts w:ascii="Times New Roman" w:hAnsi="Times New Roman" w:cs="Times New Roman"/>
          <w:sz w:val="28"/>
          <w:szCs w:val="28"/>
        </w:rPr>
        <w:t xml:space="preserve"> </w:t>
      </w:r>
      <w:r w:rsidR="00E003DB" w:rsidRPr="000A5FCA">
        <w:rPr>
          <w:rFonts w:ascii="Times New Roman" w:hAnsi="Times New Roman" w:cs="Times New Roman"/>
          <w:sz w:val="28"/>
          <w:szCs w:val="28"/>
        </w:rPr>
        <w:t xml:space="preserve">Diễn đàn </w:t>
      </w:r>
      <w:r w:rsidR="00E003DB" w:rsidRPr="000A5FCA">
        <w:rPr>
          <w:rFonts w:ascii="Times New Roman" w:hAnsi="Times New Roman" w:cs="Times New Roman"/>
          <w:i/>
          <w:sz w:val="28"/>
          <w:szCs w:val="28"/>
        </w:rPr>
        <w:t>“Nâng cao chất lượng - giá trị lúa gạo cánh đồng Mường Thanh tỉnh Điện Biên”</w:t>
      </w:r>
      <w:r w:rsidR="00E003DB" w:rsidRPr="000A5FCA">
        <w:rPr>
          <w:rFonts w:ascii="Times New Roman" w:hAnsi="Times New Roman" w:cs="Times New Roman"/>
          <w:sz w:val="28"/>
          <w:szCs w:val="28"/>
        </w:rPr>
        <w:t xml:space="preserve"> tại Điện Biên; Diễn đàn </w:t>
      </w:r>
      <w:r w:rsidR="00E003DB" w:rsidRPr="000A5FCA">
        <w:rPr>
          <w:rFonts w:ascii="Times New Roman" w:hAnsi="Times New Roman" w:cs="Times New Roman"/>
          <w:i/>
          <w:sz w:val="28"/>
          <w:szCs w:val="28"/>
        </w:rPr>
        <w:t xml:space="preserve">“Nâng </w:t>
      </w:r>
      <w:r w:rsidR="00E003DB" w:rsidRPr="000A5FCA">
        <w:rPr>
          <w:rFonts w:ascii="Times New Roman" w:hAnsi="Times New Roman" w:cs="Times New Roman"/>
          <w:i/>
          <w:sz w:val="28"/>
          <w:szCs w:val="28"/>
        </w:rPr>
        <w:lastRenderedPageBreak/>
        <w:t>cao chất lượng, tiêu chuẩn góp phần thúc đẩy tiêu thụ trong nước và xuất khẩu sản phẩm vải thiều Thanh Hà”</w:t>
      </w:r>
      <w:r w:rsidR="00E003DB">
        <w:rPr>
          <w:rFonts w:ascii="Times New Roman" w:hAnsi="Times New Roman" w:cs="Times New Roman"/>
          <w:i/>
          <w:sz w:val="28"/>
          <w:szCs w:val="28"/>
        </w:rPr>
        <w:t xml:space="preserve"> </w:t>
      </w:r>
      <w:r w:rsidR="00E003DB" w:rsidRPr="00E003DB">
        <w:rPr>
          <w:rFonts w:ascii="Times New Roman" w:hAnsi="Times New Roman" w:cs="Times New Roman"/>
          <w:sz w:val="28"/>
          <w:szCs w:val="28"/>
        </w:rPr>
        <w:t>tại Hải Dương</w:t>
      </w:r>
      <w:r w:rsidR="00E003DB">
        <w:rPr>
          <w:rFonts w:ascii="Times New Roman" w:hAnsi="Times New Roman" w:cs="Times New Roman"/>
          <w:sz w:val="28"/>
          <w:szCs w:val="28"/>
        </w:rPr>
        <w:t>;</w:t>
      </w:r>
      <w:r w:rsidR="00E003DB" w:rsidRPr="000A5FCA">
        <w:rPr>
          <w:rFonts w:ascii="Times New Roman" w:hAnsi="Times New Roman" w:cs="Times New Roman"/>
          <w:sz w:val="28"/>
          <w:szCs w:val="28"/>
        </w:rPr>
        <w:t>…</w:t>
      </w:r>
    </w:p>
    <w:p w14:paraId="055330C8" w14:textId="77777777" w:rsidR="00603400" w:rsidRPr="000A5FCA" w:rsidRDefault="00954E6D"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Trên các phương tiện </w:t>
      </w:r>
      <w:r w:rsidR="00603400" w:rsidRPr="000A5FCA">
        <w:rPr>
          <w:rFonts w:ascii="Times New Roman" w:hAnsi="Times New Roman" w:cs="Times New Roman"/>
          <w:sz w:val="28"/>
          <w:szCs w:val="28"/>
        </w:rPr>
        <w:t xml:space="preserve">truyền thông đại chúng, nội dung thúc đẩy liên kết sản xuất </w:t>
      </w:r>
      <w:proofErr w:type="gramStart"/>
      <w:r w:rsidR="00603400" w:rsidRPr="000A5FCA">
        <w:rPr>
          <w:rFonts w:ascii="Times New Roman" w:hAnsi="Times New Roman" w:cs="Times New Roman"/>
          <w:sz w:val="28"/>
          <w:szCs w:val="28"/>
        </w:rPr>
        <w:t>theo</w:t>
      </w:r>
      <w:proofErr w:type="gramEnd"/>
      <w:r w:rsidR="00603400" w:rsidRPr="000A5FCA">
        <w:rPr>
          <w:rFonts w:ascii="Times New Roman" w:hAnsi="Times New Roman" w:cs="Times New Roman"/>
          <w:sz w:val="28"/>
          <w:szCs w:val="28"/>
        </w:rPr>
        <w:t xml:space="preserve"> chuỗi giá trị, tổ chức lại sản xuất và nâng cao năng lực, trình độ sản xuất cho nông dân được phản ánh với hàng nghìn tin, bài. Điển hình, như phóng sự </w:t>
      </w:r>
      <w:r w:rsidR="00603400" w:rsidRPr="000A5FCA">
        <w:rPr>
          <w:rFonts w:ascii="Times New Roman" w:hAnsi="Times New Roman" w:cs="Times New Roman"/>
          <w:i/>
          <w:sz w:val="28"/>
          <w:szCs w:val="28"/>
        </w:rPr>
        <w:t>“Khuyến nông - cầu nối sản xuất và thị trường”</w:t>
      </w:r>
      <w:r w:rsidR="00603400" w:rsidRPr="000A5FCA">
        <w:rPr>
          <w:rFonts w:ascii="Times New Roman" w:hAnsi="Times New Roman" w:cs="Times New Roman"/>
          <w:sz w:val="28"/>
          <w:szCs w:val="28"/>
        </w:rPr>
        <w:t xml:space="preserve"> trên VTV8 khẳng định được vai trò của khuyến nông trong việc thúc đẩy liên kết, phát triển thị trường cho người sản xuất. Hay chuỗi phóng sự phản ảnh về liên kết trong thuỷ sản </w:t>
      </w:r>
      <w:r w:rsidR="00603400" w:rsidRPr="000A5FCA">
        <w:rPr>
          <w:rFonts w:ascii="Times New Roman" w:hAnsi="Times New Roman" w:cs="Times New Roman"/>
          <w:i/>
          <w:sz w:val="28"/>
          <w:szCs w:val="28"/>
        </w:rPr>
        <w:t>“Quyết tâm vì một nghề cá bền vững, có trách nhiệm”</w:t>
      </w:r>
      <w:r w:rsidR="00603400" w:rsidRPr="000A5FCA">
        <w:rPr>
          <w:rFonts w:ascii="Times New Roman" w:hAnsi="Times New Roman" w:cs="Times New Roman"/>
          <w:sz w:val="28"/>
          <w:szCs w:val="28"/>
        </w:rPr>
        <w:t xml:space="preserve"> và </w:t>
      </w:r>
      <w:r w:rsidR="00603400" w:rsidRPr="000A5FCA">
        <w:rPr>
          <w:rFonts w:ascii="Times New Roman" w:hAnsi="Times New Roman" w:cs="Times New Roman"/>
          <w:i/>
          <w:sz w:val="28"/>
          <w:szCs w:val="28"/>
        </w:rPr>
        <w:t>“Nông nghiệp nỗ lực vươn khơi”</w:t>
      </w:r>
      <w:r w:rsidR="00603400" w:rsidRPr="000A5FCA">
        <w:rPr>
          <w:rFonts w:ascii="Times New Roman" w:hAnsi="Times New Roman" w:cs="Times New Roman"/>
          <w:sz w:val="28"/>
          <w:szCs w:val="28"/>
        </w:rPr>
        <w:t xml:space="preserve"> trên truyền hình Quốc hội. Hay loạt bài trên Báo Nhân dân về chuỗi liên kết và xây dựng thương hiệu </w:t>
      </w:r>
      <w:r w:rsidR="00603400" w:rsidRPr="000A5FCA">
        <w:rPr>
          <w:rFonts w:ascii="Times New Roman" w:hAnsi="Times New Roman" w:cs="Times New Roman"/>
          <w:i/>
          <w:sz w:val="28"/>
          <w:szCs w:val="28"/>
        </w:rPr>
        <w:t>“Đưa hợp tác xã vào chuỗi liên kết doanh nghiệp”, “Giúp nông dân tiêu thụ nông sản”, “Quảng Bình liên kết sản xuất lúa gạo chất lượng cao”, “Xây dựng thương hiệu cho “vương quốc” trái cây”, “Để hợp tác xã nông nghiệp trở thành đòn bẩy phát triển kinh tế nông thôn”</w:t>
      </w:r>
      <w:r w:rsidR="00603400" w:rsidRPr="000A5FCA">
        <w:rPr>
          <w:rFonts w:ascii="Times New Roman" w:hAnsi="Times New Roman" w:cs="Times New Roman"/>
          <w:sz w:val="28"/>
          <w:szCs w:val="28"/>
        </w:rPr>
        <w:t xml:space="preserve">… Toạ đàm về liên kết tổ chức lại sản xuất trên Đài tiếng nói Việt Nam </w:t>
      </w:r>
      <w:r w:rsidR="00603400" w:rsidRPr="000A5FCA">
        <w:rPr>
          <w:rFonts w:ascii="Times New Roman" w:hAnsi="Times New Roman" w:cs="Times New Roman"/>
          <w:i/>
          <w:sz w:val="28"/>
          <w:szCs w:val="28"/>
        </w:rPr>
        <w:t>“Nỗ lực và triển vọng xây dựng cà phê đặc sản Việt Nam</w:t>
      </w:r>
      <w:proofErr w:type="gramStart"/>
      <w:r w:rsidR="00603400" w:rsidRPr="000A5FCA">
        <w:rPr>
          <w:rFonts w:ascii="Times New Roman" w:hAnsi="Times New Roman" w:cs="Times New Roman"/>
          <w:i/>
          <w:sz w:val="28"/>
          <w:szCs w:val="28"/>
        </w:rPr>
        <w:t xml:space="preserve">” </w:t>
      </w:r>
      <w:r w:rsidR="00603400" w:rsidRPr="000A5FCA">
        <w:rPr>
          <w:rFonts w:ascii="Times New Roman" w:hAnsi="Times New Roman" w:cs="Times New Roman"/>
          <w:sz w:val="28"/>
          <w:szCs w:val="28"/>
        </w:rPr>
        <w:t>.</w:t>
      </w:r>
      <w:proofErr w:type="gramEnd"/>
      <w:r w:rsidR="00603400" w:rsidRPr="000A5FCA">
        <w:rPr>
          <w:rFonts w:ascii="Times New Roman" w:hAnsi="Times New Roman" w:cs="Times New Roman"/>
          <w:sz w:val="28"/>
          <w:szCs w:val="28"/>
        </w:rPr>
        <w:t xml:space="preserve"> Hay vệt bài giới thiệu các mô hình liên kết </w:t>
      </w:r>
      <w:proofErr w:type="gramStart"/>
      <w:r w:rsidR="00603400" w:rsidRPr="000A5FCA">
        <w:rPr>
          <w:rFonts w:ascii="Times New Roman" w:hAnsi="Times New Roman" w:cs="Times New Roman"/>
          <w:sz w:val="28"/>
          <w:szCs w:val="28"/>
        </w:rPr>
        <w:t>theo</w:t>
      </w:r>
      <w:proofErr w:type="gramEnd"/>
      <w:r w:rsidR="00603400" w:rsidRPr="000A5FCA">
        <w:rPr>
          <w:rFonts w:ascii="Times New Roman" w:hAnsi="Times New Roman" w:cs="Times New Roman"/>
          <w:sz w:val="28"/>
          <w:szCs w:val="28"/>
        </w:rPr>
        <w:t xml:space="preserve"> chuỗi đem lại hiệu quả cao trong sản xuất trên báo Nông thôn ngày nay: </w:t>
      </w:r>
      <w:r w:rsidR="00603400" w:rsidRPr="000A5FCA">
        <w:rPr>
          <w:rFonts w:ascii="Times New Roman" w:hAnsi="Times New Roman" w:cs="Times New Roman"/>
          <w:i/>
          <w:sz w:val="28"/>
          <w:szCs w:val="28"/>
        </w:rPr>
        <w:t>“Liên kết nuôi gà, nuôi lợn, những ông chủ trang trại có doanh thu hàng tỷ đồng, ai thấy cũng... "phát thèm"”, “Hà Nội: Phát triển kinh tế trang trại theo chuỗi liên kết, nâng cao đời sống nông dân”, “ĐBSCL thúc đẩy chuỗi nuôi tôm sinh thái, không sợ hạn mặn đe doạ”</w:t>
      </w:r>
      <w:r w:rsidR="00603400" w:rsidRPr="000A5FCA">
        <w:rPr>
          <w:rFonts w:ascii="Times New Roman" w:hAnsi="Times New Roman" w:cs="Times New Roman"/>
          <w:sz w:val="28"/>
          <w:szCs w:val="28"/>
        </w:rPr>
        <w:t>…</w:t>
      </w:r>
    </w:p>
    <w:p w14:paraId="055330C9" w14:textId="77777777" w:rsidR="00603400" w:rsidRPr="000A5FCA" w:rsidRDefault="00603400"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Đặt biệt tại chương trình thí điểm huấn luyện nông dân trên truyền hình với mũ sóng </w:t>
      </w:r>
      <w:r w:rsidRPr="000A5FCA">
        <w:rPr>
          <w:rFonts w:ascii="Times New Roman" w:hAnsi="Times New Roman" w:cs="Times New Roman"/>
          <w:i/>
          <w:sz w:val="28"/>
          <w:szCs w:val="28"/>
        </w:rPr>
        <w:t>“Nhà nông chuyên nghiệp”</w:t>
      </w:r>
      <w:r w:rsidRPr="000A5FCA">
        <w:rPr>
          <w:rFonts w:ascii="Times New Roman" w:hAnsi="Times New Roman" w:cs="Times New Roman"/>
          <w:sz w:val="28"/>
          <w:szCs w:val="28"/>
        </w:rPr>
        <w:t xml:space="preserve"> phát trên kênh Khoa giáo - Đài truyền hình Việt Nam (VTV2) đã đưa 100% thời lượng chương trình để hướng dẫn nông dân tổ chức lại sản xuất, tiếp cận thị trường, xây dựng thương hiệu và nhất là liên kết theo tổ hợp tác, hợp tác xã như chương trình </w:t>
      </w:r>
      <w:r w:rsidRPr="000A5FCA">
        <w:rPr>
          <w:rFonts w:ascii="Times New Roman" w:hAnsi="Times New Roman" w:cs="Times New Roman"/>
          <w:i/>
          <w:sz w:val="28"/>
          <w:szCs w:val="28"/>
        </w:rPr>
        <w:t>“Cây Xoài nhà tôi, Mô hình phát triển nông nghiệp từ nội lực cộng đồng (ABCD)”</w:t>
      </w:r>
      <w:r w:rsidRPr="000A5FCA">
        <w:rPr>
          <w:rFonts w:ascii="Times New Roman" w:hAnsi="Times New Roman" w:cs="Times New Roman"/>
          <w:sz w:val="28"/>
          <w:szCs w:val="28"/>
        </w:rPr>
        <w:t xml:space="preserve"> giới thiệu về mô hình liên kết thành công tại Đồng Tháp để bà con nông dân học tập, làm theo.</w:t>
      </w:r>
    </w:p>
    <w:p w14:paraId="055330CA" w14:textId="189D68EC" w:rsidR="00603400" w:rsidRPr="000A5FCA" w:rsidRDefault="009472BD" w:rsidP="000A5FCA">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603400" w:rsidRPr="000A5FCA">
        <w:rPr>
          <w:rFonts w:ascii="Times New Roman" w:hAnsi="Times New Roman" w:cs="Times New Roman"/>
          <w:b/>
          <w:sz w:val="28"/>
          <w:szCs w:val="28"/>
        </w:rPr>
        <w:t>.2. Về đào tạo, tập huấn:</w:t>
      </w:r>
    </w:p>
    <w:p w14:paraId="055330CB" w14:textId="77777777" w:rsidR="00603400" w:rsidRPr="000A5FCA" w:rsidRDefault="00603400" w:rsidP="000A5FCA">
      <w:pPr>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xml:space="preserve">- Năm 2022, tổ chức 25 lớp tập huấn cho 1000 học viên; 10 đoàn tham quan học tập cho 300 học viên nhằm nâng cao kiến thức, kỹ năng cho học viên về </w:t>
      </w:r>
      <w:r w:rsidRPr="000A5FCA">
        <w:rPr>
          <w:rFonts w:ascii="Times New Roman" w:hAnsi="Times New Roman" w:cs="Times New Roman"/>
          <w:sz w:val="28"/>
          <w:szCs w:val="28"/>
          <w:shd w:val="clear" w:color="auto" w:fill="FFFFFF"/>
        </w:rPr>
        <w:t xml:space="preserve">liên kết sản xuất theo chuỗi giá trị, tổ chức sản xuất đảm bảo tiêu chuẩn chất lượng, an toàn vệ sinh thực phẩm, sản xuất gắn với tiêu thụ sản phẩm. </w:t>
      </w:r>
    </w:p>
    <w:p w14:paraId="055330CC" w14:textId="77777777" w:rsidR="00603400" w:rsidRPr="000A5FCA" w:rsidRDefault="00603400"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Xây dựng tài liệu KNCĐ về chuỗi giá trị cây </w:t>
      </w:r>
      <w:proofErr w:type="gramStart"/>
      <w:r w:rsidRPr="000A5FCA">
        <w:rPr>
          <w:rFonts w:ascii="Times New Roman" w:hAnsi="Times New Roman" w:cs="Times New Roman"/>
          <w:sz w:val="28"/>
          <w:szCs w:val="28"/>
        </w:rPr>
        <w:t>ăn</w:t>
      </w:r>
      <w:proofErr w:type="gramEnd"/>
      <w:r w:rsidRPr="000A5FCA">
        <w:rPr>
          <w:rFonts w:ascii="Times New Roman" w:hAnsi="Times New Roman" w:cs="Times New Roman"/>
          <w:sz w:val="28"/>
          <w:szCs w:val="28"/>
        </w:rPr>
        <w:t xml:space="preserve"> quả an toàn trong các hợp tác xã thuộc vùng nguyên liệu nhằm cung cấp kiến thức về chuỗi giá trị và các biện pháp phát triển chuỗi giá trị bền vững trong sản xuất nông nghiệp.</w:t>
      </w:r>
    </w:p>
    <w:p w14:paraId="055330CD" w14:textId="69CEDD54" w:rsidR="00603400" w:rsidRPr="000A5FCA" w:rsidRDefault="009472BD" w:rsidP="000A5FCA">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603400" w:rsidRPr="000A5FCA">
        <w:rPr>
          <w:rFonts w:ascii="Times New Roman" w:hAnsi="Times New Roman" w:cs="Times New Roman"/>
          <w:b/>
          <w:sz w:val="28"/>
          <w:szCs w:val="28"/>
        </w:rPr>
        <w:t>.3. Về các dự án, mô hình khuyến nông:</w:t>
      </w:r>
    </w:p>
    <w:p w14:paraId="055330CE" w14:textId="77777777" w:rsidR="0099756E" w:rsidRDefault="007F4EAD"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Thực hiện chỉ đạo của Lãnh đạo Bộ, bên cạnh nội dung chuyển giao kỹ thuật, các mô hình, dự án khuyến nông đều có các hoạt động hỗ trợ nông dân tổ chức lại sản xuất theo mô hình tổ hợp tác, hợp tác xã, câu lạc bộ khuyến nông và kết nối với các doanh nghiệp để bao tiêu sản phẩm cho nông dân. Một số kết quả nổi bật như sau:</w:t>
      </w:r>
    </w:p>
    <w:p w14:paraId="5635D5A2" w14:textId="6E04B642" w:rsidR="00E32FF8" w:rsidRDefault="00E32FF8" w:rsidP="008661A9">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a)</w:t>
      </w:r>
      <w:r w:rsidRPr="007F4EAD">
        <w:rPr>
          <w:rFonts w:ascii="Times New Roman" w:hAnsi="Times New Roman" w:cs="Times New Roman"/>
          <w:i/>
          <w:sz w:val="28"/>
          <w:szCs w:val="28"/>
        </w:rPr>
        <w:t xml:space="preserve"> </w:t>
      </w:r>
      <w:r w:rsidR="00603400" w:rsidRPr="007F4EAD">
        <w:rPr>
          <w:rFonts w:ascii="Times New Roman" w:hAnsi="Times New Roman" w:cs="Times New Roman"/>
          <w:i/>
          <w:sz w:val="28"/>
          <w:szCs w:val="28"/>
        </w:rPr>
        <w:t>Về trồng trọt:</w:t>
      </w:r>
      <w:r w:rsidR="007F4EAD">
        <w:rPr>
          <w:rFonts w:ascii="Times New Roman" w:hAnsi="Times New Roman" w:cs="Times New Roman"/>
          <w:i/>
          <w:sz w:val="28"/>
          <w:szCs w:val="28"/>
        </w:rPr>
        <w:t xml:space="preserve"> </w:t>
      </w:r>
    </w:p>
    <w:p w14:paraId="055330CF" w14:textId="45D0E4CF" w:rsidR="000A5FCA" w:rsidRPr="000A5FCA" w:rsidRDefault="00E32FF8" w:rsidP="008661A9">
      <w:pPr>
        <w:spacing w:before="120" w:after="12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C</w:t>
      </w:r>
      <w:r w:rsidR="000A5FCA" w:rsidRPr="000A5FCA">
        <w:rPr>
          <w:rFonts w:ascii="Times New Roman" w:hAnsi="Times New Roman" w:cs="Times New Roman"/>
          <w:sz w:val="28"/>
          <w:szCs w:val="28"/>
        </w:rPr>
        <w:t>hú trọng p</w:t>
      </w:r>
      <w:r w:rsidR="000A5FCA" w:rsidRPr="000A5FCA">
        <w:rPr>
          <w:rFonts w:ascii="Times New Roman" w:hAnsi="Times New Roman" w:cs="Times New Roman"/>
          <w:sz w:val="28"/>
          <w:szCs w:val="28"/>
          <w:lang w:val="vi-VN"/>
        </w:rPr>
        <w:t>hát triển và nâng cao vai trò và hiệu quả hoạt động của các HTX nông nghiệp trong chuỗi giá trị nông nghiệp</w:t>
      </w:r>
      <w:r w:rsidR="000A5FCA" w:rsidRPr="000A5FCA">
        <w:rPr>
          <w:rFonts w:ascii="Times New Roman" w:hAnsi="Times New Roman" w:cs="Times New Roman"/>
          <w:sz w:val="28"/>
          <w:szCs w:val="28"/>
        </w:rPr>
        <w:t xml:space="preserve"> thông qua các mô hình</w:t>
      </w:r>
      <w:r w:rsidR="008661A9">
        <w:rPr>
          <w:rFonts w:ascii="Times New Roman" w:hAnsi="Times New Roman" w:cs="Times New Roman"/>
          <w:sz w:val="28"/>
          <w:szCs w:val="28"/>
        </w:rPr>
        <w:t>,</w:t>
      </w:r>
      <w:r w:rsidR="000A5FCA" w:rsidRPr="000A5FCA">
        <w:rPr>
          <w:rFonts w:ascii="Times New Roman" w:hAnsi="Times New Roman" w:cs="Times New Roman"/>
          <w:sz w:val="28"/>
          <w:szCs w:val="28"/>
        </w:rPr>
        <w:t xml:space="preserve"> dự án sản xuất ra các sản phẩm có truy xuất nguồn gốc và gắn với tiêu thụ sản phẩm trên tất cả các vùng miền gồm: Cam Hà Tĩnh, bưởi Đoan Hùng, rau an toàn ứng dụng công nghệ cao tại TP.Hồ Chí Minh, sản xuất rau trái vụ theo tiêu chuẩn VietGAP, sản xuất rau chất lượng cao, và ứng dụng công nghệ thông tin kết nối cung cầu, sản xuất rau đạt tiêu chuẩn nhà máy, mô hình HTX tổ chức sản xuất hạt giống lúa liên kết với doanh nghiệp tiêu thụ, sản xuất thạch đen phục vụ xuất khẩu… </w:t>
      </w:r>
      <w:r w:rsidR="008661A9">
        <w:rPr>
          <w:rFonts w:ascii="Times New Roman" w:hAnsi="Times New Roman" w:cs="Times New Roman"/>
          <w:sz w:val="28"/>
          <w:szCs w:val="28"/>
        </w:rPr>
        <w:t>Quan tâm</w:t>
      </w:r>
      <w:r w:rsidR="000A5FCA" w:rsidRPr="000A5FCA">
        <w:rPr>
          <w:rFonts w:ascii="Times New Roman" w:hAnsi="Times New Roman" w:cs="Times New Roman"/>
          <w:sz w:val="28"/>
          <w:szCs w:val="28"/>
        </w:rPr>
        <w:t xml:space="preserve"> đào tạo nâng cao năng lực cho các thành viên HTX, ban quản trị về tổ chức sản xuất, sử dụng vật tư có trách nhiệm, sản xuất đạt tiêu chuẩn, xây dựng kế hoạch sản xuất, đàm phán, hợp tác ký kết với doanh nghiệp</w:t>
      </w:r>
      <w:r w:rsidR="00D91462">
        <w:rPr>
          <w:rFonts w:ascii="Times New Roman" w:hAnsi="Times New Roman" w:cs="Times New Roman"/>
          <w:sz w:val="28"/>
          <w:szCs w:val="28"/>
        </w:rPr>
        <w:t>,…</w:t>
      </w:r>
    </w:p>
    <w:p w14:paraId="5C5F44D7" w14:textId="200DF3B9" w:rsidR="00E32FF8" w:rsidRDefault="00E32FF8" w:rsidP="00D914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b)</w:t>
      </w:r>
      <w:r w:rsidRPr="00D91462">
        <w:rPr>
          <w:rFonts w:ascii="Times New Roman" w:hAnsi="Times New Roman" w:cs="Times New Roman"/>
          <w:i/>
          <w:sz w:val="28"/>
          <w:szCs w:val="28"/>
        </w:rPr>
        <w:t xml:space="preserve"> </w:t>
      </w:r>
      <w:r w:rsidR="00603400" w:rsidRPr="00D91462">
        <w:rPr>
          <w:rFonts w:ascii="Times New Roman" w:hAnsi="Times New Roman" w:cs="Times New Roman"/>
          <w:i/>
          <w:sz w:val="28"/>
          <w:szCs w:val="28"/>
        </w:rPr>
        <w:t>Về chăn nuôi:</w:t>
      </w:r>
    </w:p>
    <w:p w14:paraId="055330D0" w14:textId="419FDF8D" w:rsidR="009653E4" w:rsidRPr="000A5FCA" w:rsidRDefault="00E32FF8" w:rsidP="00D91462">
      <w:pPr>
        <w:spacing w:before="120" w:after="120" w:line="240" w:lineRule="auto"/>
        <w:ind w:firstLine="709"/>
        <w:jc w:val="both"/>
        <w:rPr>
          <w:rFonts w:ascii="Times New Roman" w:hAnsi="Times New Roman" w:cs="Times New Roman"/>
          <w:sz w:val="28"/>
          <w:szCs w:val="28"/>
        </w:rPr>
      </w:pPr>
      <w:r w:rsidRPr="00F47DA9">
        <w:rPr>
          <w:rFonts w:ascii="Times New Roman" w:hAnsi="Times New Roman" w:cs="Times New Roman"/>
          <w:iCs/>
          <w:sz w:val="28"/>
          <w:szCs w:val="28"/>
        </w:rPr>
        <w:t>N</w:t>
      </w:r>
      <w:r w:rsidR="00D91462">
        <w:rPr>
          <w:rFonts w:ascii="Times New Roman" w:hAnsi="Times New Roman" w:cs="Times New Roman"/>
          <w:sz w:val="28"/>
          <w:szCs w:val="28"/>
        </w:rPr>
        <w:t xml:space="preserve">hằm </w:t>
      </w:r>
      <w:r w:rsidR="009653E4" w:rsidRPr="000A5FCA">
        <w:rPr>
          <w:rFonts w:ascii="Times New Roman" w:hAnsi="Times New Roman" w:cs="Times New Roman"/>
          <w:sz w:val="28"/>
          <w:szCs w:val="28"/>
        </w:rPr>
        <w:t xml:space="preserve">thúc đẩy liên kết sản xuất </w:t>
      </w:r>
      <w:proofErr w:type="gramStart"/>
      <w:r w:rsidR="009653E4" w:rsidRPr="000A5FCA">
        <w:rPr>
          <w:rFonts w:ascii="Times New Roman" w:hAnsi="Times New Roman" w:cs="Times New Roman"/>
          <w:sz w:val="28"/>
          <w:szCs w:val="28"/>
        </w:rPr>
        <w:t>theo</w:t>
      </w:r>
      <w:proofErr w:type="gramEnd"/>
      <w:r w:rsidR="009653E4" w:rsidRPr="000A5FCA">
        <w:rPr>
          <w:rFonts w:ascii="Times New Roman" w:hAnsi="Times New Roman" w:cs="Times New Roman"/>
          <w:sz w:val="28"/>
          <w:szCs w:val="28"/>
        </w:rPr>
        <w:t xml:space="preserve"> chuỗi giá trị, tổ chức lại sản xuất, lĩnh vực chăn nuôi đã có 34/38 dự án thực hiện liên kết theo chuỗi</w:t>
      </w:r>
      <w:r w:rsidR="00D91462">
        <w:rPr>
          <w:rFonts w:ascii="Times New Roman" w:hAnsi="Times New Roman" w:cs="Times New Roman"/>
          <w:sz w:val="28"/>
          <w:szCs w:val="28"/>
        </w:rPr>
        <w:t xml:space="preserve"> với</w:t>
      </w:r>
      <w:r w:rsidR="009653E4" w:rsidRPr="000A5FCA">
        <w:rPr>
          <w:rFonts w:ascii="Times New Roman" w:hAnsi="Times New Roman" w:cs="Times New Roman"/>
          <w:sz w:val="28"/>
          <w:szCs w:val="28"/>
        </w:rPr>
        <w:t xml:space="preserve"> </w:t>
      </w:r>
      <w:r w:rsidR="00D91462">
        <w:rPr>
          <w:rFonts w:ascii="Times New Roman" w:hAnsi="Times New Roman" w:cs="Times New Roman"/>
          <w:sz w:val="28"/>
          <w:szCs w:val="28"/>
        </w:rPr>
        <w:t>c</w:t>
      </w:r>
      <w:r w:rsidR="009653E4" w:rsidRPr="000A5FCA">
        <w:rPr>
          <w:rFonts w:ascii="Times New Roman" w:hAnsi="Times New Roman" w:cs="Times New Roman"/>
          <w:sz w:val="28"/>
          <w:szCs w:val="28"/>
        </w:rPr>
        <w:t xml:space="preserve">ác sản phẩm </w:t>
      </w:r>
      <w:r w:rsidR="00D91462">
        <w:rPr>
          <w:rFonts w:ascii="Times New Roman" w:hAnsi="Times New Roman" w:cs="Times New Roman"/>
          <w:sz w:val="28"/>
          <w:szCs w:val="28"/>
        </w:rPr>
        <w:t>như</w:t>
      </w:r>
      <w:r w:rsidR="009653E4" w:rsidRPr="000A5FCA">
        <w:rPr>
          <w:rFonts w:ascii="Times New Roman" w:hAnsi="Times New Roman" w:cs="Times New Roman"/>
          <w:sz w:val="28"/>
          <w:szCs w:val="28"/>
        </w:rPr>
        <w:t>: Trứng gà, thịt gà, lợn, bò, trâu, dê, cừu, sữa dê và mật ong. Các sản phẩm này được tiêu thụ thông qua các siêu thị, cửa hàng nông sản, khu công nghiệp (Samsung, Khai Quang</w:t>
      </w:r>
      <w:proofErr w:type="gramStart"/>
      <w:r w:rsidR="009653E4" w:rsidRPr="000A5FCA">
        <w:rPr>
          <w:rFonts w:ascii="Times New Roman" w:hAnsi="Times New Roman" w:cs="Times New Roman"/>
          <w:sz w:val="28"/>
          <w:szCs w:val="28"/>
        </w:rPr>
        <w:t>,,,)</w:t>
      </w:r>
      <w:proofErr w:type="gramEnd"/>
      <w:r w:rsidR="009653E4" w:rsidRPr="000A5FCA">
        <w:rPr>
          <w:rFonts w:ascii="Times New Roman" w:hAnsi="Times New Roman" w:cs="Times New Roman"/>
          <w:sz w:val="28"/>
          <w:szCs w:val="28"/>
        </w:rPr>
        <w:t xml:space="preserve">, các trường học… trải dài khắp đất nước. Do kiểm soát được chất lượng đầu vào (con giống, thức ăn, thuốc thú y) và thực hiện quy trình chăn nuôi </w:t>
      </w:r>
      <w:proofErr w:type="gramStart"/>
      <w:r w:rsidR="009653E4" w:rsidRPr="000A5FCA">
        <w:rPr>
          <w:rFonts w:ascii="Times New Roman" w:hAnsi="Times New Roman" w:cs="Times New Roman"/>
          <w:sz w:val="28"/>
          <w:szCs w:val="28"/>
        </w:rPr>
        <w:t>an</w:t>
      </w:r>
      <w:proofErr w:type="gramEnd"/>
      <w:r w:rsidR="009653E4" w:rsidRPr="000A5FCA">
        <w:rPr>
          <w:rFonts w:ascii="Times New Roman" w:hAnsi="Times New Roman" w:cs="Times New Roman"/>
          <w:sz w:val="28"/>
          <w:szCs w:val="28"/>
        </w:rPr>
        <w:t xml:space="preserve"> toàn sinh học, thực hành chăn nuôi tốt (chăn nuôi theo VietGAHP), nên giá bán luôn ổn định và cao hơn giá bán của sản phẩm chăn nuôi thông thường từ 10-15% (tuỳ từng thời điểm). Chính vì vậy, các cơ sở/người chăn nuôi yên tâm sản xuất, không còn e ngại về sản phẩm đầu ra. </w:t>
      </w:r>
    </w:p>
    <w:p w14:paraId="7CB1EB0B" w14:textId="70204580" w:rsidR="00E32FF8" w:rsidRDefault="00E32FF8" w:rsidP="00D91462">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c)</w:t>
      </w:r>
      <w:r w:rsidRPr="00D91462">
        <w:rPr>
          <w:rFonts w:ascii="Times New Roman" w:hAnsi="Times New Roman" w:cs="Times New Roman"/>
          <w:i/>
          <w:sz w:val="28"/>
          <w:szCs w:val="28"/>
        </w:rPr>
        <w:t xml:space="preserve"> </w:t>
      </w:r>
      <w:r w:rsidR="009653E4" w:rsidRPr="00D91462">
        <w:rPr>
          <w:rFonts w:ascii="Times New Roman" w:hAnsi="Times New Roman" w:cs="Times New Roman"/>
          <w:i/>
          <w:sz w:val="28"/>
          <w:szCs w:val="28"/>
        </w:rPr>
        <w:t>Về thủy sản:</w:t>
      </w:r>
    </w:p>
    <w:p w14:paraId="055330D1" w14:textId="11EE456B" w:rsidR="009A585D" w:rsidRPr="000A5FCA" w:rsidRDefault="00E32FF8" w:rsidP="00D91462">
      <w:pPr>
        <w:spacing w:before="120" w:after="120" w:line="240" w:lineRule="auto"/>
        <w:ind w:firstLine="709"/>
        <w:jc w:val="both"/>
        <w:rPr>
          <w:rFonts w:ascii="Times New Roman" w:hAnsi="Times New Roman" w:cs="Times New Roman"/>
          <w:sz w:val="28"/>
          <w:szCs w:val="28"/>
        </w:rPr>
      </w:pPr>
      <w:r w:rsidRPr="00F47DA9">
        <w:rPr>
          <w:rFonts w:ascii="Times New Roman" w:hAnsi="Times New Roman" w:cs="Times New Roman"/>
          <w:iCs/>
          <w:sz w:val="28"/>
          <w:szCs w:val="28"/>
        </w:rPr>
        <w:t>C</w:t>
      </w:r>
      <w:r w:rsidR="009A585D" w:rsidRPr="000A5FCA">
        <w:rPr>
          <w:rFonts w:ascii="Times New Roman" w:hAnsi="Times New Roman" w:cs="Times New Roman"/>
          <w:sz w:val="28"/>
          <w:szCs w:val="28"/>
        </w:rPr>
        <w:t>ác mô hình</w:t>
      </w:r>
      <w:r w:rsidR="00D91462">
        <w:rPr>
          <w:rFonts w:ascii="Times New Roman" w:hAnsi="Times New Roman" w:cs="Times New Roman"/>
          <w:sz w:val="28"/>
          <w:szCs w:val="28"/>
        </w:rPr>
        <w:t>,</w:t>
      </w:r>
      <w:r w:rsidR="009A585D" w:rsidRPr="000A5FCA">
        <w:rPr>
          <w:rFonts w:ascii="Times New Roman" w:hAnsi="Times New Roman" w:cs="Times New Roman"/>
          <w:sz w:val="28"/>
          <w:szCs w:val="28"/>
        </w:rPr>
        <w:t xml:space="preserve"> dự</w:t>
      </w:r>
      <w:r w:rsidR="00D91462">
        <w:rPr>
          <w:rFonts w:ascii="Times New Roman" w:hAnsi="Times New Roman" w:cs="Times New Roman"/>
          <w:sz w:val="28"/>
          <w:szCs w:val="28"/>
        </w:rPr>
        <w:t xml:space="preserve"> án k</w:t>
      </w:r>
      <w:r w:rsidR="009A585D" w:rsidRPr="000A5FCA">
        <w:rPr>
          <w:rFonts w:ascii="Times New Roman" w:hAnsi="Times New Roman" w:cs="Times New Roman"/>
          <w:sz w:val="28"/>
          <w:szCs w:val="28"/>
        </w:rPr>
        <w:t>huyến ngư</w:t>
      </w:r>
      <w:r w:rsidR="00D91462">
        <w:rPr>
          <w:rFonts w:ascii="Times New Roman" w:hAnsi="Times New Roman" w:cs="Times New Roman"/>
          <w:sz w:val="28"/>
          <w:szCs w:val="28"/>
        </w:rPr>
        <w:t xml:space="preserve"> kết hợp giữa chuyển giao kỹ thuật với </w:t>
      </w:r>
      <w:r w:rsidR="009A585D" w:rsidRPr="000A5FCA">
        <w:rPr>
          <w:rFonts w:ascii="Times New Roman" w:hAnsi="Times New Roman" w:cs="Times New Roman"/>
          <w:sz w:val="28"/>
          <w:szCs w:val="28"/>
        </w:rPr>
        <w:t>đào tạo trang bị kiến thức về kỹ thuật, chuỗi giá trị nông sản cho đội ngũ cán bộ khuyến nông, hợp tác xã (HTX)</w:t>
      </w:r>
      <w:r w:rsidR="00D91462">
        <w:rPr>
          <w:rFonts w:ascii="Times New Roman" w:hAnsi="Times New Roman" w:cs="Times New Roman"/>
          <w:sz w:val="28"/>
          <w:szCs w:val="28"/>
        </w:rPr>
        <w:t xml:space="preserve"> nuôi </w:t>
      </w:r>
      <w:r w:rsidR="009A585D" w:rsidRPr="000A5FCA">
        <w:rPr>
          <w:rFonts w:ascii="Times New Roman" w:hAnsi="Times New Roman" w:cs="Times New Roman"/>
          <w:sz w:val="28"/>
          <w:szCs w:val="28"/>
        </w:rPr>
        <w:t>tôm, cá tra</w:t>
      </w:r>
      <w:r w:rsidR="00D91462">
        <w:rPr>
          <w:rFonts w:ascii="Times New Roman" w:hAnsi="Times New Roman" w:cs="Times New Roman"/>
          <w:sz w:val="28"/>
          <w:szCs w:val="28"/>
        </w:rPr>
        <w:t xml:space="preserve">, cá lồng, </w:t>
      </w:r>
      <w:r w:rsidR="009A585D" w:rsidRPr="000A5FCA">
        <w:rPr>
          <w:rFonts w:ascii="Times New Roman" w:hAnsi="Times New Roman" w:cs="Times New Roman"/>
          <w:sz w:val="28"/>
          <w:szCs w:val="28"/>
        </w:rPr>
        <w:t>khai thác bảo quản sản phẩm trên tầu khai thác hải sản xa bờ</w:t>
      </w:r>
      <w:r w:rsidR="00D91462">
        <w:rPr>
          <w:rFonts w:ascii="Times New Roman" w:hAnsi="Times New Roman" w:cs="Times New Roman"/>
          <w:sz w:val="28"/>
          <w:szCs w:val="28"/>
        </w:rPr>
        <w:t xml:space="preserve">;… </w:t>
      </w:r>
      <w:r w:rsidR="009A585D" w:rsidRPr="000A5FCA">
        <w:rPr>
          <w:rFonts w:ascii="Times New Roman" w:hAnsi="Times New Roman" w:cs="Times New Roman"/>
          <w:sz w:val="28"/>
          <w:szCs w:val="28"/>
        </w:rPr>
        <w:t>Các mô hình sinh kế gắn với du lị</w:t>
      </w:r>
      <w:r w:rsidR="00D91462">
        <w:rPr>
          <w:rFonts w:ascii="Times New Roman" w:hAnsi="Times New Roman" w:cs="Times New Roman"/>
          <w:sz w:val="28"/>
          <w:szCs w:val="28"/>
        </w:rPr>
        <w:t>ch nông thôn,</w:t>
      </w:r>
      <w:r w:rsidR="009A585D" w:rsidRPr="000A5FCA">
        <w:rPr>
          <w:rFonts w:ascii="Times New Roman" w:hAnsi="Times New Roman" w:cs="Times New Roman"/>
          <w:sz w:val="28"/>
          <w:szCs w:val="28"/>
        </w:rPr>
        <w:t xml:space="preserve"> tư vấn tổ chức lại sản xuất, hợp tác kết nối, liên kết sản xuất giúp</w:t>
      </w:r>
      <w:r w:rsidR="00D91462">
        <w:rPr>
          <w:rFonts w:ascii="Times New Roman" w:hAnsi="Times New Roman" w:cs="Times New Roman"/>
          <w:sz w:val="28"/>
          <w:szCs w:val="28"/>
        </w:rPr>
        <w:t xml:space="preserve"> </w:t>
      </w:r>
      <w:r w:rsidR="00D91462" w:rsidRPr="000A5FCA">
        <w:rPr>
          <w:rFonts w:ascii="Times New Roman" w:hAnsi="Times New Roman" w:cs="Times New Roman"/>
          <w:sz w:val="28"/>
          <w:szCs w:val="28"/>
        </w:rPr>
        <w:t>nông dân yên tâm sản xuất</w:t>
      </w:r>
      <w:r w:rsidR="009A585D" w:rsidRPr="000A5FCA">
        <w:rPr>
          <w:rFonts w:ascii="Times New Roman" w:hAnsi="Times New Roman" w:cs="Times New Roman"/>
          <w:sz w:val="28"/>
          <w:szCs w:val="28"/>
        </w:rPr>
        <w:t>, phát triển bền vững.</w:t>
      </w:r>
    </w:p>
    <w:p w14:paraId="3E1EF003" w14:textId="33601F82" w:rsidR="00E32FF8" w:rsidRDefault="00E32FF8" w:rsidP="005967D6">
      <w:pPr>
        <w:spacing w:before="120" w:after="12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d)</w:t>
      </w:r>
      <w:r w:rsidRPr="00D91462">
        <w:rPr>
          <w:rFonts w:ascii="Times New Roman" w:hAnsi="Times New Roman" w:cs="Times New Roman"/>
          <w:i/>
          <w:sz w:val="28"/>
          <w:szCs w:val="28"/>
        </w:rPr>
        <w:t xml:space="preserve"> </w:t>
      </w:r>
      <w:r w:rsidR="00D27C06" w:rsidRPr="00D91462">
        <w:rPr>
          <w:rFonts w:ascii="Times New Roman" w:hAnsi="Times New Roman" w:cs="Times New Roman"/>
          <w:i/>
          <w:sz w:val="28"/>
          <w:szCs w:val="28"/>
        </w:rPr>
        <w:t>Về lâm nghiệp:</w:t>
      </w:r>
      <w:r w:rsidR="005967D6">
        <w:rPr>
          <w:rFonts w:ascii="Times New Roman" w:hAnsi="Times New Roman" w:cs="Times New Roman"/>
          <w:i/>
          <w:sz w:val="28"/>
          <w:szCs w:val="28"/>
        </w:rPr>
        <w:t xml:space="preserve"> </w:t>
      </w:r>
    </w:p>
    <w:p w14:paraId="055330D2" w14:textId="09A59E83" w:rsidR="005967D6" w:rsidRDefault="00E32FF8" w:rsidP="005967D6">
      <w:pPr>
        <w:spacing w:before="120" w:after="12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C</w:t>
      </w:r>
      <w:r w:rsidR="00D27C06" w:rsidRPr="000A5FCA">
        <w:rPr>
          <w:rFonts w:ascii="Times New Roman" w:hAnsi="Times New Roman" w:cs="Times New Roman"/>
          <w:color w:val="000000"/>
          <w:sz w:val="28"/>
          <w:szCs w:val="28"/>
          <w:shd w:val="clear" w:color="auto" w:fill="FFFFFF"/>
        </w:rPr>
        <w:t xml:space="preserve">ác mô hình khuyến </w:t>
      </w:r>
      <w:r w:rsidR="005967D6">
        <w:rPr>
          <w:rFonts w:ascii="Times New Roman" w:hAnsi="Times New Roman" w:cs="Times New Roman"/>
          <w:color w:val="000000"/>
          <w:sz w:val="28"/>
          <w:szCs w:val="28"/>
          <w:shd w:val="clear" w:color="auto" w:fill="FFFFFF"/>
        </w:rPr>
        <w:t>lâm</w:t>
      </w:r>
      <w:r w:rsidR="00D27C06" w:rsidRPr="000A5FCA">
        <w:rPr>
          <w:rFonts w:ascii="Times New Roman" w:hAnsi="Times New Roman" w:cs="Times New Roman"/>
          <w:color w:val="000000"/>
          <w:sz w:val="28"/>
          <w:szCs w:val="28"/>
          <w:shd w:val="clear" w:color="auto" w:fill="FFFFFF"/>
        </w:rPr>
        <w:t xml:space="preserve"> không chỉ chuyển giao tiến bộ kỹ thuật </w:t>
      </w:r>
      <w:r w:rsidR="005967D6">
        <w:rPr>
          <w:rFonts w:ascii="Times New Roman" w:hAnsi="Times New Roman" w:cs="Times New Roman"/>
          <w:color w:val="000000"/>
          <w:sz w:val="28"/>
          <w:szCs w:val="28"/>
          <w:shd w:val="clear" w:color="auto" w:fill="FFFFFF"/>
        </w:rPr>
        <w:t>mà còn</w:t>
      </w:r>
      <w:r w:rsidR="00D27C06" w:rsidRPr="000A5FCA">
        <w:rPr>
          <w:rFonts w:ascii="Times New Roman" w:hAnsi="Times New Roman" w:cs="Times New Roman"/>
          <w:color w:val="000000"/>
          <w:sz w:val="28"/>
          <w:szCs w:val="28"/>
          <w:shd w:val="clear" w:color="auto" w:fill="FFFFFF"/>
        </w:rPr>
        <w:t xml:space="preserve"> gắn với việc tư vấn tổ chức lại sản xuất, liên kết thành lập tổ hợp tác sản xuất, hợp tác xã ngành hàng (HTX) nhằm tiêu thụ sản phẩm ổn định và phát triển sản xuất bền vững</w:t>
      </w:r>
      <w:r w:rsidR="005967D6">
        <w:rPr>
          <w:rFonts w:ascii="Times New Roman" w:hAnsi="Times New Roman" w:cs="Times New Roman"/>
          <w:color w:val="000000"/>
          <w:sz w:val="28"/>
          <w:szCs w:val="28"/>
          <w:shd w:val="clear" w:color="auto" w:fill="FFFFFF"/>
        </w:rPr>
        <w:t xml:space="preserve">. Ví dụ như </w:t>
      </w:r>
      <w:r w:rsidR="005967D6" w:rsidRPr="000A5FCA">
        <w:rPr>
          <w:rFonts w:ascii="Times New Roman" w:hAnsi="Times New Roman" w:cs="Times New Roman"/>
          <w:color w:val="000000"/>
          <w:sz w:val="28"/>
          <w:szCs w:val="28"/>
          <w:shd w:val="clear" w:color="auto" w:fill="FFFFFF"/>
        </w:rPr>
        <w:t xml:space="preserve">Dự án xây dựng mô hình trồng Quế theo hướng hữu cơ gắn với liên kết tiêu thụ sản phẩm tại một số tỉnh miền núi phía Bắc đã có khoảng 100 hộ nông dân hưởng lợi, nâng cao nhận thức cho 200 </w:t>
      </w:r>
      <w:r w:rsidR="005967D6" w:rsidRPr="000A5FCA">
        <w:rPr>
          <w:rFonts w:ascii="Times New Roman" w:hAnsi="Times New Roman" w:cs="Times New Roman"/>
          <w:sz w:val="28"/>
          <w:szCs w:val="28"/>
          <w:shd w:val="clear" w:color="auto" w:fill="FFFFFF"/>
        </w:rPr>
        <w:t xml:space="preserve">lượt người về kỹ năng sản xuất Quế theo hướng hữu cơ phục vụ xuất khẩu, liên kết </w:t>
      </w:r>
      <w:r w:rsidR="005967D6">
        <w:rPr>
          <w:rFonts w:ascii="Times New Roman" w:hAnsi="Times New Roman" w:cs="Times New Roman"/>
          <w:sz w:val="28"/>
          <w:szCs w:val="28"/>
          <w:shd w:val="clear" w:color="auto" w:fill="FFFFFF"/>
        </w:rPr>
        <w:t>với</w:t>
      </w:r>
      <w:r w:rsidR="005967D6" w:rsidRPr="000A5FCA">
        <w:rPr>
          <w:rFonts w:ascii="Times New Roman" w:hAnsi="Times New Roman" w:cs="Times New Roman"/>
          <w:sz w:val="28"/>
          <w:szCs w:val="28"/>
          <w:shd w:val="clear" w:color="auto" w:fill="FFFFFF"/>
        </w:rPr>
        <w:t xml:space="preserve"> 03 doanh nghiệp về tiêu thụ sản phẩm Quế với quy mô sản xuất đạt trên 200 ha Quế tạo chuỗi liên kết, giúp nâng cao giá trị của cây Quế, ổn định đời sống của người dân miền núi. </w:t>
      </w:r>
    </w:p>
    <w:p w14:paraId="055330D3" w14:textId="77777777" w:rsidR="00BD6DE8" w:rsidRPr="000A5FCA" w:rsidRDefault="00FF71FB"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lastRenderedPageBreak/>
        <w:t>6. Phát triển khuyến nông cộng đồng</w:t>
      </w:r>
    </w:p>
    <w:p w14:paraId="055330D4" w14:textId="77777777" w:rsidR="00E976C3" w:rsidRDefault="00E976C3" w:rsidP="00E976C3">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Nhằm củng cố và nâng cao hiệu quả hoạt động của đội ngũ cán bộ khuyến nông cơ sở, trên cơ sở định hướng của Lãnh đạo Bộ, Trung tâm Khuyến nông Quốc gia đã xây dựng, trình Bộ phê duyệt Đ</w:t>
      </w:r>
      <w:r w:rsidRPr="00734F0D">
        <w:rPr>
          <w:rFonts w:ascii="Times New Roman" w:hAnsi="Times New Roman" w:cs="Times New Roman"/>
          <w:sz w:val="28"/>
          <w:szCs w:val="28"/>
        </w:rPr>
        <w:t>ề án</w:t>
      </w:r>
      <w:r>
        <w:rPr>
          <w:rFonts w:ascii="Times New Roman" w:hAnsi="Times New Roman" w:cs="Times New Roman"/>
          <w:sz w:val="28"/>
          <w:szCs w:val="28"/>
        </w:rPr>
        <w:t xml:space="preserve"> thí điểm</w:t>
      </w:r>
      <w:r w:rsidRPr="00734F0D">
        <w:rPr>
          <w:rFonts w:ascii="Times New Roman" w:hAnsi="Times New Roman" w:cs="Times New Roman"/>
          <w:sz w:val="28"/>
          <w:szCs w:val="28"/>
        </w:rPr>
        <w:t xml:space="preserve"> </w:t>
      </w:r>
      <w:r>
        <w:rPr>
          <w:rFonts w:ascii="Times New Roman" w:hAnsi="Times New Roman" w:cs="Times New Roman"/>
          <w:sz w:val="28"/>
          <w:szCs w:val="28"/>
        </w:rPr>
        <w:t>“</w:t>
      </w:r>
      <w:r w:rsidRPr="00734F0D">
        <w:rPr>
          <w:rFonts w:ascii="Times New Roman" w:hAnsi="Times New Roman" w:cs="Times New Roman"/>
          <w:sz w:val="28"/>
          <w:szCs w:val="28"/>
        </w:rPr>
        <w:t>Nâng cao hiệu qu</w:t>
      </w:r>
      <w:r>
        <w:rPr>
          <w:rFonts w:ascii="Times New Roman" w:hAnsi="Times New Roman" w:cs="Times New Roman"/>
          <w:sz w:val="28"/>
          <w:szCs w:val="28"/>
        </w:rPr>
        <w:t>ả</w:t>
      </w:r>
      <w:r w:rsidRPr="00734F0D">
        <w:rPr>
          <w:rFonts w:ascii="Times New Roman" w:hAnsi="Times New Roman" w:cs="Times New Roman"/>
          <w:sz w:val="28"/>
          <w:szCs w:val="28"/>
        </w:rPr>
        <w:t xml:space="preserve"> hoạt động công tác khuyến nông thông qua kiện toàn tổ khuyến nông cộng đồng</w:t>
      </w:r>
      <w:r>
        <w:rPr>
          <w:rFonts w:ascii="Times New Roman" w:hAnsi="Times New Roman" w:cs="Times New Roman"/>
          <w:sz w:val="28"/>
          <w:szCs w:val="28"/>
        </w:rPr>
        <w:t xml:space="preserve">” (Quyết định số 1094/QĐ-BNN-KN ngày </w:t>
      </w:r>
      <w:r w:rsidRPr="00F42AE4">
        <w:rPr>
          <w:rFonts w:ascii="Times New Roman" w:hAnsi="Times New Roman" w:cs="Times New Roman"/>
          <w:sz w:val="28"/>
          <w:szCs w:val="28"/>
        </w:rPr>
        <w:t>25/3/2022 của Bộ trưởng</w:t>
      </w:r>
      <w:r>
        <w:rPr>
          <w:rFonts w:ascii="Times New Roman" w:hAnsi="Times New Roman" w:cs="Times New Roman"/>
          <w:sz w:val="28"/>
          <w:szCs w:val="28"/>
        </w:rPr>
        <w:t xml:space="preserve"> </w:t>
      </w:r>
      <w:r w:rsidRPr="00F42AE4">
        <w:rPr>
          <w:rFonts w:ascii="Times New Roman" w:hAnsi="Times New Roman" w:cs="Times New Roman"/>
          <w:sz w:val="28"/>
          <w:szCs w:val="28"/>
        </w:rPr>
        <w:t xml:space="preserve">Bộ Nông nghiệp và </w:t>
      </w:r>
      <w:r>
        <w:rPr>
          <w:rFonts w:ascii="Times New Roman" w:hAnsi="Times New Roman" w:cs="Times New Roman"/>
          <w:sz w:val="28"/>
          <w:szCs w:val="28"/>
        </w:rPr>
        <w:t>PTNT)</w:t>
      </w:r>
      <w:r w:rsidRPr="00734F0D">
        <w:rPr>
          <w:rFonts w:ascii="Times New Roman" w:hAnsi="Times New Roman" w:cs="Times New Roman"/>
          <w:sz w:val="28"/>
          <w:szCs w:val="28"/>
        </w:rPr>
        <w:t>.</w:t>
      </w:r>
      <w:r>
        <w:rPr>
          <w:rFonts w:ascii="Times New Roman" w:hAnsi="Times New Roman" w:cs="Times New Roman"/>
          <w:sz w:val="28"/>
          <w:szCs w:val="28"/>
        </w:rPr>
        <w:t xml:space="preserve"> Kết quả đạt được bước đầu như sau:</w:t>
      </w:r>
    </w:p>
    <w:p w14:paraId="055330D5" w14:textId="77777777" w:rsidR="00810D84" w:rsidRPr="000A5FCA" w:rsidRDefault="00E976C3"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T</w:t>
      </w:r>
      <w:r w:rsidR="00810D84" w:rsidRPr="000A5FCA">
        <w:rPr>
          <w:rFonts w:ascii="Times New Roman" w:hAnsi="Times New Roman" w:cs="Times New Roman"/>
          <w:sz w:val="28"/>
          <w:szCs w:val="28"/>
        </w:rPr>
        <w:t>hành lập</w:t>
      </w:r>
      <w:r>
        <w:rPr>
          <w:rFonts w:ascii="Times New Roman" w:hAnsi="Times New Roman" w:cs="Times New Roman"/>
          <w:sz w:val="28"/>
          <w:szCs w:val="28"/>
        </w:rPr>
        <w:t xml:space="preserve"> được</w:t>
      </w:r>
      <w:r w:rsidR="00810D84" w:rsidRPr="000A5FCA">
        <w:rPr>
          <w:rFonts w:ascii="Times New Roman" w:hAnsi="Times New Roman" w:cs="Times New Roman"/>
          <w:sz w:val="28"/>
          <w:szCs w:val="28"/>
        </w:rPr>
        <w:t xml:space="preserve"> 126 tổ Khuyến nông cộng đồng trên</w:t>
      </w:r>
      <w:r>
        <w:rPr>
          <w:rFonts w:ascii="Times New Roman" w:hAnsi="Times New Roman" w:cs="Times New Roman"/>
          <w:sz w:val="28"/>
          <w:szCs w:val="28"/>
        </w:rPr>
        <w:t xml:space="preserve"> phạm </w:t>
      </w:r>
      <w:proofErr w:type="gramStart"/>
      <w:r>
        <w:rPr>
          <w:rFonts w:ascii="Times New Roman" w:hAnsi="Times New Roman" w:cs="Times New Roman"/>
          <w:sz w:val="28"/>
          <w:szCs w:val="28"/>
        </w:rPr>
        <w:t>vi</w:t>
      </w:r>
      <w:proofErr w:type="gramEnd"/>
      <w:r w:rsidR="00810D84" w:rsidRPr="000A5FCA">
        <w:rPr>
          <w:rFonts w:ascii="Times New Roman" w:hAnsi="Times New Roman" w:cs="Times New Roman"/>
          <w:sz w:val="28"/>
          <w:szCs w:val="28"/>
        </w:rPr>
        <w:t xml:space="preserve"> 13 tỉnh vùng nguyên liệu</w:t>
      </w:r>
      <w:r>
        <w:rPr>
          <w:rFonts w:ascii="Times New Roman" w:hAnsi="Times New Roman" w:cs="Times New Roman"/>
          <w:sz w:val="28"/>
          <w:szCs w:val="28"/>
        </w:rPr>
        <w:t xml:space="preserve"> tham gia Đề án</w:t>
      </w:r>
      <w:r w:rsidR="00810D84" w:rsidRPr="000A5FCA">
        <w:rPr>
          <w:rFonts w:ascii="Times New Roman" w:hAnsi="Times New Roman" w:cs="Times New Roman"/>
          <w:sz w:val="28"/>
          <w:szCs w:val="28"/>
        </w:rPr>
        <w:t>, tổng số 857 khuyến nông viên.</w:t>
      </w:r>
    </w:p>
    <w:p w14:paraId="055330D6" w14:textId="77777777" w:rsidR="00810D84" w:rsidRPr="000A5FCA" w:rsidRDefault="00E976C3" w:rsidP="000A5FCA">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0D84" w:rsidRPr="000A5FCA">
        <w:rPr>
          <w:rFonts w:ascii="Times New Roman" w:hAnsi="Times New Roman" w:cs="Times New Roman"/>
          <w:sz w:val="28"/>
          <w:szCs w:val="28"/>
        </w:rPr>
        <w:t xml:space="preserve">Ngoài 13 tỉnh tham gia Đề án thí điểm, hiện tại trên cả nước đã có thêm 12 tỉnh đã thành lập các tổ khuyến nông cộng đồng (Lạng Sơn, Bắc Giang, Hải Phòng, Thái Nguyên, Hà Nội, Bình Định, Bình Phước, Quảng Nam, Ninh Thuận, Vĩnh Long, Hậu Giang, Cần Thơ). </w:t>
      </w:r>
    </w:p>
    <w:p w14:paraId="055330D7" w14:textId="77777777" w:rsidR="00810D84" w:rsidRPr="007C478B" w:rsidRDefault="00810D84" w:rsidP="000A5FCA">
      <w:pPr>
        <w:spacing w:before="120" w:after="120" w:line="240" w:lineRule="auto"/>
        <w:ind w:firstLine="709"/>
        <w:jc w:val="both"/>
        <w:rPr>
          <w:rFonts w:ascii="Times New Roman" w:hAnsi="Times New Roman" w:cs="Times New Roman"/>
          <w:b/>
          <w:sz w:val="28"/>
          <w:szCs w:val="28"/>
        </w:rPr>
      </w:pPr>
      <w:r w:rsidRPr="007C478B">
        <w:rPr>
          <w:rFonts w:ascii="Times New Roman" w:hAnsi="Times New Roman" w:cs="Times New Roman"/>
          <w:b/>
          <w:sz w:val="28"/>
          <w:szCs w:val="28"/>
        </w:rPr>
        <w:t>Đánh giá tác động ban đầu:</w:t>
      </w:r>
    </w:p>
    <w:p w14:paraId="055330D8" w14:textId="77777777" w:rsidR="00810D84" w:rsidRPr="0013700C" w:rsidRDefault="00E976C3" w:rsidP="000A5FCA">
      <w:pPr>
        <w:spacing w:before="120" w:after="120" w:line="240" w:lineRule="auto"/>
        <w:ind w:firstLine="709"/>
        <w:jc w:val="both"/>
        <w:rPr>
          <w:rFonts w:ascii="Times New Roman" w:hAnsi="Times New Roman" w:cs="Times New Roman"/>
          <w:sz w:val="28"/>
          <w:szCs w:val="28"/>
          <w:lang w:val="vi-VN"/>
        </w:rPr>
      </w:pPr>
      <w:r>
        <w:rPr>
          <w:rFonts w:ascii="Times New Roman" w:hAnsi="Times New Roman" w:cs="Times New Roman"/>
          <w:i/>
          <w:sz w:val="28"/>
          <w:szCs w:val="28"/>
        </w:rPr>
        <w:t>-</w:t>
      </w:r>
      <w:r w:rsidR="00810D84" w:rsidRPr="00E976C3">
        <w:rPr>
          <w:rFonts w:ascii="Times New Roman" w:hAnsi="Times New Roman" w:cs="Times New Roman"/>
          <w:i/>
          <w:sz w:val="28"/>
          <w:szCs w:val="28"/>
          <w:lang w:val="vi-VN"/>
        </w:rPr>
        <w:t xml:space="preserve"> </w:t>
      </w:r>
      <w:r w:rsidR="00810D84" w:rsidRPr="00E976C3">
        <w:rPr>
          <w:rFonts w:ascii="Times New Roman" w:hAnsi="Times New Roman" w:cs="Times New Roman"/>
          <w:i/>
          <w:sz w:val="28"/>
          <w:szCs w:val="28"/>
        </w:rPr>
        <w:t xml:space="preserve">Tác động 1 - </w:t>
      </w:r>
      <w:r w:rsidR="00810D84" w:rsidRPr="00E976C3">
        <w:rPr>
          <w:rFonts w:ascii="Times New Roman" w:hAnsi="Times New Roman" w:cs="Times New Roman"/>
          <w:i/>
          <w:sz w:val="28"/>
          <w:szCs w:val="28"/>
          <w:lang w:val="vi-VN"/>
        </w:rPr>
        <w:t xml:space="preserve">nâng cao hiệu quả hệ thống khuyến nông cơ sở: </w:t>
      </w:r>
      <w:r w:rsidR="00810D84" w:rsidRPr="000A5FCA">
        <w:rPr>
          <w:rFonts w:ascii="Times New Roman" w:hAnsi="Times New Roman" w:cs="Times New Roman"/>
          <w:sz w:val="28"/>
          <w:szCs w:val="28"/>
        </w:rPr>
        <w:t>C</w:t>
      </w:r>
      <w:r w:rsidR="00810D84" w:rsidRPr="000A5FCA">
        <w:rPr>
          <w:rFonts w:ascii="Times New Roman" w:hAnsi="Times New Roman" w:cs="Times New Roman"/>
          <w:sz w:val="28"/>
          <w:szCs w:val="28"/>
          <w:lang w:val="vi-VN"/>
        </w:rPr>
        <w:t>ơ cấu lại tổ chức khuyến nông cơ sở gắn với địa bàn xã để thực hiện tốt công tác khuyến nông. Đa dạng các hoạt động khuyến nông đáp ứng nhu cầu sản xuất</w:t>
      </w:r>
      <w:r w:rsidR="00810D84" w:rsidRPr="0013700C">
        <w:rPr>
          <w:rFonts w:ascii="Times New Roman" w:hAnsi="Times New Roman" w:cs="Times New Roman"/>
          <w:sz w:val="28"/>
          <w:szCs w:val="28"/>
          <w:lang w:val="vi-VN"/>
        </w:rPr>
        <w:t xml:space="preserve"> và góp phần thực hiện nhiệm vụ chính trị ở địa phương. </w:t>
      </w:r>
    </w:p>
    <w:p w14:paraId="055330D9"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i/>
          <w:sz w:val="28"/>
          <w:szCs w:val="28"/>
          <w:lang w:val="vi-VN"/>
        </w:rPr>
        <w:t>-</w:t>
      </w:r>
      <w:r w:rsidR="00810D84" w:rsidRPr="0013700C">
        <w:rPr>
          <w:rFonts w:ascii="Times New Roman" w:hAnsi="Times New Roman" w:cs="Times New Roman"/>
          <w:i/>
          <w:sz w:val="28"/>
          <w:szCs w:val="28"/>
          <w:lang w:val="vi-VN"/>
        </w:rPr>
        <w:t xml:space="preserve"> Tác động 2 - Cơ cấu lại tổ chức khuyến nông cơ sở, trên nguyên tắc không thay đổi bộ máy và biên chế khuyến nông:</w:t>
      </w:r>
      <w:r w:rsidRPr="0013700C">
        <w:rPr>
          <w:rFonts w:ascii="Times New Roman" w:hAnsi="Times New Roman" w:cs="Times New Roman"/>
          <w:i/>
          <w:sz w:val="28"/>
          <w:szCs w:val="28"/>
          <w:lang w:val="vi-VN"/>
        </w:rPr>
        <w:t xml:space="preserve"> </w:t>
      </w:r>
      <w:r w:rsidR="00810D84" w:rsidRPr="0013700C">
        <w:rPr>
          <w:rFonts w:ascii="Times New Roman" w:hAnsi="Times New Roman" w:cs="Times New Roman"/>
          <w:sz w:val="28"/>
          <w:szCs w:val="28"/>
          <w:lang w:val="vi-VN"/>
        </w:rPr>
        <w:t>Đề án tập trung hình thành tổ khuyến nông cộng đồng trên cơ sở thành phần là cán bộ khuyến nông đang làm việc tại hệ thống khuyến nông tỉnh, huyệ</w:t>
      </w:r>
      <w:r w:rsidRPr="0013700C">
        <w:rPr>
          <w:rFonts w:ascii="Times New Roman" w:hAnsi="Times New Roman" w:cs="Times New Roman"/>
          <w:sz w:val="28"/>
          <w:szCs w:val="28"/>
          <w:lang w:val="vi-VN"/>
        </w:rPr>
        <w:t>n, xã;</w:t>
      </w:r>
      <w:r w:rsidR="00810D84" w:rsidRPr="0013700C">
        <w:rPr>
          <w:rFonts w:ascii="Times New Roman" w:hAnsi="Times New Roman" w:cs="Times New Roman"/>
          <w:sz w:val="28"/>
          <w:szCs w:val="28"/>
          <w:lang w:val="vi-VN"/>
        </w:rPr>
        <w:t xml:space="preserve"> nâng cao năng lực cho tổ khuyến nông để hoàn thành tốt nhiệm vụ hỗ trợ HTX và thông tin thị trường, liên kết sản xuất. </w:t>
      </w:r>
    </w:p>
    <w:p w14:paraId="055330DA"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i/>
          <w:sz w:val="28"/>
          <w:szCs w:val="28"/>
          <w:lang w:val="vi-VN"/>
        </w:rPr>
        <w:t>-</w:t>
      </w:r>
      <w:r w:rsidR="00810D84" w:rsidRPr="0013700C">
        <w:rPr>
          <w:rFonts w:ascii="Times New Roman" w:hAnsi="Times New Roman" w:cs="Times New Roman"/>
          <w:i/>
          <w:sz w:val="28"/>
          <w:szCs w:val="28"/>
          <w:lang w:val="vi-VN"/>
        </w:rPr>
        <w:t xml:space="preserve"> Tác động 3 - </w:t>
      </w:r>
      <w:r w:rsidRPr="0013700C">
        <w:rPr>
          <w:rFonts w:ascii="Times New Roman" w:hAnsi="Times New Roman" w:cs="Times New Roman"/>
          <w:i/>
          <w:sz w:val="28"/>
          <w:szCs w:val="28"/>
          <w:lang w:val="vi-VN"/>
        </w:rPr>
        <w:t>Đ</w:t>
      </w:r>
      <w:r w:rsidR="00810D84" w:rsidRPr="0013700C">
        <w:rPr>
          <w:rFonts w:ascii="Times New Roman" w:hAnsi="Times New Roman" w:cs="Times New Roman"/>
          <w:i/>
          <w:sz w:val="28"/>
          <w:szCs w:val="28"/>
          <w:lang w:val="vi-VN"/>
        </w:rPr>
        <w:t>a dạng chức năng, nhiệm vụ của khuyến nông cơ sở:</w:t>
      </w:r>
      <w:r w:rsidRPr="0013700C">
        <w:rPr>
          <w:rFonts w:ascii="Times New Roman" w:hAnsi="Times New Roman" w:cs="Times New Roman"/>
          <w:i/>
          <w:sz w:val="28"/>
          <w:szCs w:val="28"/>
          <w:lang w:val="vi-VN"/>
        </w:rPr>
        <w:t xml:space="preserve"> </w:t>
      </w:r>
      <w:r w:rsidR="00810D84" w:rsidRPr="0013700C">
        <w:rPr>
          <w:rFonts w:ascii="Times New Roman" w:hAnsi="Times New Roman" w:cs="Times New Roman"/>
          <w:sz w:val="28"/>
          <w:szCs w:val="28"/>
          <w:lang w:val="vi-VN"/>
        </w:rPr>
        <w:t>Mô hình Tổ khuyến nông cộng đồng cung cấp nhiều công năng để đáp ứng nhu cầu phát triển nông nghiệp, nông dân, nông thôn theo 4 nhóm hoạt động:</w:t>
      </w:r>
    </w:p>
    <w:p w14:paraId="055330DB"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w:t>
      </w:r>
      <w:r w:rsidR="00810D84" w:rsidRPr="0013700C">
        <w:rPr>
          <w:rFonts w:ascii="Times New Roman" w:hAnsi="Times New Roman" w:cs="Times New Roman"/>
          <w:sz w:val="28"/>
          <w:szCs w:val="28"/>
          <w:lang w:val="vi-VN"/>
        </w:rPr>
        <w:t xml:space="preserve"> Tư vấn kỹ thuật, chuyển giao công nghệ.</w:t>
      </w:r>
    </w:p>
    <w:p w14:paraId="055330DC"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w:t>
      </w:r>
      <w:r w:rsidR="00810D84" w:rsidRPr="0013700C">
        <w:rPr>
          <w:rFonts w:ascii="Times New Roman" w:hAnsi="Times New Roman" w:cs="Times New Roman"/>
          <w:sz w:val="28"/>
          <w:szCs w:val="28"/>
          <w:lang w:val="vi-VN"/>
        </w:rPr>
        <w:t xml:space="preserve"> Tư vấn hỗ trợ hình thành HTX nông nghiệp</w:t>
      </w:r>
    </w:p>
    <w:p w14:paraId="055330DD"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w:t>
      </w:r>
      <w:r w:rsidR="00810D84" w:rsidRPr="0013700C">
        <w:rPr>
          <w:rFonts w:ascii="Times New Roman" w:hAnsi="Times New Roman" w:cs="Times New Roman"/>
          <w:sz w:val="28"/>
          <w:szCs w:val="28"/>
          <w:lang w:val="vi-VN"/>
        </w:rPr>
        <w:t xml:space="preserve"> Phát triển thị trường liên kết sản xuất</w:t>
      </w:r>
    </w:p>
    <w:p w14:paraId="055330DE"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sz w:val="28"/>
          <w:szCs w:val="28"/>
          <w:lang w:val="vi-VN"/>
        </w:rPr>
        <w:t>+</w:t>
      </w:r>
      <w:r w:rsidR="00810D84" w:rsidRPr="0013700C">
        <w:rPr>
          <w:rFonts w:ascii="Times New Roman" w:hAnsi="Times New Roman" w:cs="Times New Roman"/>
          <w:sz w:val="28"/>
          <w:szCs w:val="28"/>
          <w:lang w:val="vi-VN"/>
        </w:rPr>
        <w:t xml:space="preserve"> Tư vấn, hướng dẫn chuyển đổi số trong các HTX</w:t>
      </w:r>
    </w:p>
    <w:p w14:paraId="055330DF" w14:textId="77777777" w:rsidR="00810D84" w:rsidRPr="0013700C" w:rsidRDefault="007C478B" w:rsidP="000A5FCA">
      <w:pPr>
        <w:spacing w:before="120" w:after="120" w:line="240" w:lineRule="auto"/>
        <w:ind w:firstLine="709"/>
        <w:jc w:val="both"/>
        <w:rPr>
          <w:rFonts w:ascii="Times New Roman" w:hAnsi="Times New Roman" w:cs="Times New Roman"/>
          <w:sz w:val="28"/>
          <w:szCs w:val="28"/>
          <w:lang w:val="vi-VN"/>
        </w:rPr>
      </w:pPr>
      <w:r w:rsidRPr="0013700C">
        <w:rPr>
          <w:rFonts w:ascii="Times New Roman" w:hAnsi="Times New Roman" w:cs="Times New Roman"/>
          <w:i/>
          <w:sz w:val="28"/>
          <w:szCs w:val="28"/>
          <w:lang w:val="vi-VN"/>
        </w:rPr>
        <w:t>-</w:t>
      </w:r>
      <w:r w:rsidR="00810D84" w:rsidRPr="0013700C">
        <w:rPr>
          <w:rFonts w:ascii="Times New Roman" w:hAnsi="Times New Roman" w:cs="Times New Roman"/>
          <w:i/>
          <w:sz w:val="28"/>
          <w:szCs w:val="28"/>
          <w:lang w:val="vi-VN"/>
        </w:rPr>
        <w:t xml:space="preserve"> Tác động 4 - Hướng tới khuyến nông theo nhu cầu và khuyến nông dịch vụ:</w:t>
      </w:r>
      <w:r w:rsidRPr="0013700C">
        <w:rPr>
          <w:rFonts w:ascii="Times New Roman" w:hAnsi="Times New Roman" w:cs="Times New Roman"/>
          <w:i/>
          <w:sz w:val="28"/>
          <w:szCs w:val="28"/>
          <w:lang w:val="vi-VN"/>
        </w:rPr>
        <w:t xml:space="preserve"> </w:t>
      </w:r>
      <w:r w:rsidR="00810D84" w:rsidRPr="0013700C">
        <w:rPr>
          <w:rFonts w:ascii="Times New Roman" w:hAnsi="Times New Roman" w:cs="Times New Roman"/>
          <w:sz w:val="28"/>
          <w:szCs w:val="28"/>
          <w:lang w:val="vi-VN"/>
        </w:rPr>
        <w:t>Giảm dần áp lực từ ngân sách bao cấp cho khuyến nông, thay bằng tạo thu nhập từ dịch vụ khuyến nông</w:t>
      </w:r>
      <w:r w:rsidRPr="0013700C">
        <w:rPr>
          <w:rFonts w:ascii="Times New Roman" w:hAnsi="Times New Roman" w:cs="Times New Roman"/>
          <w:sz w:val="28"/>
          <w:szCs w:val="28"/>
          <w:lang w:val="vi-VN"/>
        </w:rPr>
        <w:t xml:space="preserve">; </w:t>
      </w:r>
      <w:r w:rsidR="00810D84" w:rsidRPr="0013700C">
        <w:rPr>
          <w:rFonts w:ascii="Times New Roman" w:hAnsi="Times New Roman" w:cs="Times New Roman"/>
          <w:sz w:val="28"/>
          <w:szCs w:val="28"/>
          <w:lang w:val="vi-VN"/>
        </w:rPr>
        <w:t>Thu hút hợp tác công tư để thực hiện nhiệm vụ khuyến nông.</w:t>
      </w:r>
    </w:p>
    <w:p w14:paraId="055330E0" w14:textId="77777777" w:rsidR="00FF71FB" w:rsidRPr="000A5FCA" w:rsidRDefault="00FF71FB" w:rsidP="000A5FCA">
      <w:pPr>
        <w:spacing w:before="120" w:after="120" w:line="240" w:lineRule="auto"/>
        <w:ind w:firstLine="709"/>
        <w:jc w:val="both"/>
        <w:rPr>
          <w:rFonts w:ascii="Times New Roman" w:hAnsi="Times New Roman" w:cs="Times New Roman"/>
          <w:b/>
          <w:sz w:val="28"/>
          <w:szCs w:val="28"/>
        </w:rPr>
      </w:pPr>
      <w:r w:rsidRPr="000A5FCA">
        <w:rPr>
          <w:rFonts w:ascii="Times New Roman" w:hAnsi="Times New Roman" w:cs="Times New Roman"/>
          <w:b/>
          <w:sz w:val="28"/>
          <w:szCs w:val="28"/>
        </w:rPr>
        <w:t xml:space="preserve">7. Lễ hội cơ giới hóa Châu Á </w:t>
      </w:r>
      <w:r w:rsidR="0084667F">
        <w:rPr>
          <w:rFonts w:ascii="Times New Roman" w:hAnsi="Times New Roman" w:cs="Times New Roman"/>
          <w:b/>
          <w:sz w:val="28"/>
          <w:szCs w:val="28"/>
        </w:rPr>
        <w:t>(</w:t>
      </w:r>
      <w:r w:rsidRPr="000A5FCA">
        <w:rPr>
          <w:rFonts w:ascii="Times New Roman" w:hAnsi="Times New Roman" w:cs="Times New Roman"/>
          <w:b/>
          <w:sz w:val="28"/>
          <w:szCs w:val="28"/>
        </w:rPr>
        <w:t>AGRITECHNICA ASIA LIVE 2022</w:t>
      </w:r>
      <w:r w:rsidR="0084667F">
        <w:rPr>
          <w:rFonts w:ascii="Times New Roman" w:hAnsi="Times New Roman" w:cs="Times New Roman"/>
          <w:b/>
          <w:sz w:val="28"/>
          <w:szCs w:val="28"/>
        </w:rPr>
        <w:t>)</w:t>
      </w:r>
    </w:p>
    <w:p w14:paraId="055330E1" w14:textId="77777777" w:rsidR="00CE57EB" w:rsidRPr="00CE57EB" w:rsidRDefault="00CE57EB" w:rsidP="00CE57EB">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N</w:t>
      </w:r>
      <w:r w:rsidRPr="00CE57EB">
        <w:rPr>
          <w:rFonts w:ascii="Times New Roman" w:hAnsi="Times New Roman" w:cs="Times New Roman"/>
          <w:sz w:val="28"/>
          <w:szCs w:val="28"/>
        </w:rPr>
        <w:t>hằm thúc đẩy canh tác nông nghiệp bền vững thông qua ứng dụng các giải pháp công nghệ tiên tiến, hiện đại</w:t>
      </w:r>
      <w:r>
        <w:rPr>
          <w:rFonts w:ascii="Times New Roman" w:hAnsi="Times New Roman" w:cs="Times New Roman"/>
          <w:sz w:val="28"/>
          <w:szCs w:val="28"/>
        </w:rPr>
        <w:t xml:space="preserve">, Trung tâm </w:t>
      </w:r>
      <w:r w:rsidRPr="00CE57EB">
        <w:rPr>
          <w:rFonts w:ascii="Times New Roman" w:hAnsi="Times New Roman" w:cs="Times New Roman"/>
          <w:sz w:val="28"/>
          <w:szCs w:val="28"/>
        </w:rPr>
        <w:t xml:space="preserve">KNQG đã </w:t>
      </w:r>
      <w:r w:rsidRPr="00CE57EB">
        <w:rPr>
          <w:rFonts w:ascii="Times New Roman" w:hAnsi="Times New Roman"/>
          <w:color w:val="000000"/>
          <w:sz w:val="28"/>
          <w:szCs w:val="28"/>
        </w:rPr>
        <w:t>phối hợp với  Hiệp hội Nông nghiệp Đức (DLG) và Viện Nghiên cứu Lúa quốc tế (IRRI)</w:t>
      </w:r>
      <w:r>
        <w:rPr>
          <w:rFonts w:ascii="Times New Roman" w:hAnsi="Times New Roman"/>
          <w:color w:val="000000"/>
          <w:sz w:val="28"/>
          <w:szCs w:val="28"/>
        </w:rPr>
        <w:t xml:space="preserve"> xây dựng, </w:t>
      </w:r>
      <w:r>
        <w:rPr>
          <w:rFonts w:ascii="Times New Roman" w:hAnsi="Times New Roman"/>
          <w:color w:val="000000"/>
          <w:sz w:val="28"/>
          <w:szCs w:val="28"/>
        </w:rPr>
        <w:lastRenderedPageBreak/>
        <w:t xml:space="preserve">trình Bộ phê duyệt và </w:t>
      </w:r>
      <w:r w:rsidRPr="00CE57EB">
        <w:rPr>
          <w:rFonts w:ascii="Times New Roman" w:hAnsi="Times New Roman" w:cs="Times New Roman"/>
          <w:sz w:val="28"/>
          <w:szCs w:val="28"/>
        </w:rPr>
        <w:t xml:space="preserve">tổ chức sự kiện AGRITECHNICA ASIA LIVE 2022 với chủ đề “Cơ giới hóa đồng bộ hướng tới nền nông nghiệp bền vững” từ ngày 24 – 26 tháng 8 năm 2022 tại Thành phố Cần Thơ - Việt Nam. Đây là sự kiện quốc tế trọng điểm mang dấu ấn của Ngành Nông nghiệp và </w:t>
      </w:r>
      <w:r w:rsidR="00282EB7">
        <w:rPr>
          <w:rFonts w:ascii="Times New Roman" w:hAnsi="Times New Roman" w:cs="Times New Roman"/>
          <w:sz w:val="28"/>
          <w:szCs w:val="28"/>
        </w:rPr>
        <w:t>PTNT</w:t>
      </w:r>
      <w:r w:rsidRPr="00CE57EB">
        <w:rPr>
          <w:rFonts w:ascii="Times New Roman" w:hAnsi="Times New Roman" w:cs="Times New Roman"/>
          <w:sz w:val="28"/>
          <w:szCs w:val="28"/>
        </w:rPr>
        <w:t xml:space="preserve"> trong năm 2022</w:t>
      </w:r>
      <w:r>
        <w:rPr>
          <w:rFonts w:ascii="Times New Roman" w:hAnsi="Times New Roman" w:cs="Times New Roman"/>
          <w:sz w:val="28"/>
          <w:szCs w:val="28"/>
        </w:rPr>
        <w:t>.</w:t>
      </w:r>
      <w:r w:rsidRPr="00CE57EB">
        <w:rPr>
          <w:rFonts w:ascii="Times New Roman" w:hAnsi="Times New Roman" w:cs="Times New Roman"/>
          <w:sz w:val="28"/>
          <w:szCs w:val="28"/>
        </w:rPr>
        <w:t xml:space="preserve"> </w:t>
      </w:r>
    </w:p>
    <w:p w14:paraId="055330E2" w14:textId="77777777" w:rsidR="00005F95" w:rsidRPr="00CE57EB" w:rsidRDefault="00005F95" w:rsidP="000A5FCA">
      <w:pPr>
        <w:spacing w:before="120" w:after="120" w:line="240" w:lineRule="auto"/>
        <w:ind w:firstLine="709"/>
        <w:jc w:val="both"/>
        <w:rPr>
          <w:rFonts w:ascii="Times New Roman" w:hAnsi="Times New Roman" w:cs="Times New Roman"/>
          <w:sz w:val="28"/>
          <w:szCs w:val="28"/>
        </w:rPr>
      </w:pPr>
      <w:r w:rsidRPr="00CE57EB">
        <w:rPr>
          <w:rFonts w:ascii="Times New Roman" w:hAnsi="Times New Roman" w:cs="Times New Roman"/>
          <w:sz w:val="28"/>
          <w:szCs w:val="28"/>
        </w:rPr>
        <w:t>Một số kết quả chính của sự kiện:</w:t>
      </w:r>
    </w:p>
    <w:p w14:paraId="055330E3"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Đối với các doanh nghiệp quốc tế</w:t>
      </w:r>
      <w:r w:rsidR="00282EB7">
        <w:rPr>
          <w:rFonts w:ascii="Times New Roman" w:hAnsi="Times New Roman" w:cs="Times New Roman"/>
          <w:sz w:val="28"/>
          <w:szCs w:val="28"/>
        </w:rPr>
        <w:t>:</w:t>
      </w:r>
      <w:r w:rsidRPr="000A5FCA">
        <w:rPr>
          <w:rFonts w:ascii="Times New Roman" w:hAnsi="Times New Roman" w:cs="Times New Roman"/>
          <w:sz w:val="28"/>
          <w:szCs w:val="28"/>
        </w:rPr>
        <w:t xml:space="preserve"> </w:t>
      </w:r>
      <w:r w:rsidR="00282EB7">
        <w:rPr>
          <w:rFonts w:ascii="Times New Roman" w:hAnsi="Times New Roman" w:cs="Times New Roman"/>
          <w:sz w:val="28"/>
          <w:szCs w:val="28"/>
        </w:rPr>
        <w:t xml:space="preserve">sự kiện tạo </w:t>
      </w:r>
      <w:r w:rsidRPr="000A5FCA">
        <w:rPr>
          <w:rFonts w:ascii="Times New Roman" w:hAnsi="Times New Roman" w:cs="Times New Roman"/>
          <w:sz w:val="28"/>
          <w:szCs w:val="28"/>
        </w:rPr>
        <w:t>cơ hội giao thương giữa các doanh nghiệp thương mại và sản xuất máy móc và thiết bị nông nghiệp công nghệ cao, nhiều doanh nghiệp đã ký được các thoả thuận hợp tác trao đổi sản phẩm như Bayer, Baywa</w:t>
      </w:r>
      <w:proofErr w:type="gramStart"/>
      <w:r w:rsidR="00282EB7">
        <w:rPr>
          <w:rFonts w:ascii="Times New Roman" w:hAnsi="Times New Roman" w:cs="Times New Roman"/>
          <w:sz w:val="28"/>
          <w:szCs w:val="28"/>
        </w:rPr>
        <w:t>,</w:t>
      </w:r>
      <w:r w:rsidRPr="000A5FCA">
        <w:rPr>
          <w:rFonts w:ascii="Times New Roman" w:hAnsi="Times New Roman" w:cs="Times New Roman"/>
          <w:sz w:val="28"/>
          <w:szCs w:val="28"/>
        </w:rPr>
        <w:t>...</w:t>
      </w:r>
      <w:proofErr w:type="gramEnd"/>
    </w:p>
    <w:p w14:paraId="055330E4" w14:textId="77777777" w:rsidR="00FF71FB"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Đối với các doanh nghiệp trong nướ</w:t>
      </w:r>
      <w:r w:rsidR="00282EB7">
        <w:rPr>
          <w:rFonts w:ascii="Times New Roman" w:hAnsi="Times New Roman" w:cs="Times New Roman"/>
          <w:sz w:val="28"/>
          <w:szCs w:val="28"/>
        </w:rPr>
        <w:t>c: sự kiện đã</w:t>
      </w:r>
      <w:r w:rsidRPr="000A5FCA">
        <w:rPr>
          <w:rFonts w:ascii="Times New Roman" w:hAnsi="Times New Roman" w:cs="Times New Roman"/>
          <w:sz w:val="28"/>
          <w:szCs w:val="28"/>
        </w:rPr>
        <w:t xml:space="preserve"> tạo cơ hội để các doanh nghiệp tiếp cận với nông dân nhằm giới thiệu công nghệ, thiết bị cơ giới hoá sản xuất nông nghiệp, nhiều doanh nghiệp đã ký kết được hợp đồng với nông dân về mua bán sản phẩm, công nghệ.</w:t>
      </w:r>
    </w:p>
    <w:p w14:paraId="055330E5"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Đối vớ</w:t>
      </w:r>
      <w:r w:rsidR="0010217D">
        <w:rPr>
          <w:rFonts w:ascii="Times New Roman" w:hAnsi="Times New Roman" w:cs="Times New Roman"/>
          <w:sz w:val="28"/>
          <w:szCs w:val="28"/>
        </w:rPr>
        <w:t>i nông dân:</w:t>
      </w:r>
      <w:r w:rsidRPr="000A5FCA">
        <w:rPr>
          <w:rFonts w:ascii="Times New Roman" w:hAnsi="Times New Roman" w:cs="Times New Roman"/>
          <w:sz w:val="28"/>
          <w:szCs w:val="28"/>
        </w:rPr>
        <w:t xml:space="preserve"> được trao đổi, chia sẻ kinh nghiệm về cơ giới hoá, sản xuất lúa gạo bền vững, nâng cao nhận thức về cơ giới hoá, được tiếp cận với công nghệ, mô hình sản xuất lúa bền vững do các doanh nghiệp và tổ chức Quốc tế giưới thiệ</w:t>
      </w:r>
      <w:r w:rsidR="0010217D">
        <w:rPr>
          <w:rFonts w:ascii="Times New Roman" w:hAnsi="Times New Roman" w:cs="Times New Roman"/>
          <w:sz w:val="28"/>
          <w:szCs w:val="28"/>
        </w:rPr>
        <w:t>u</w:t>
      </w:r>
      <w:r w:rsidRPr="000A5FCA">
        <w:rPr>
          <w:rFonts w:ascii="Times New Roman" w:hAnsi="Times New Roman" w:cs="Times New Roman"/>
          <w:sz w:val="28"/>
          <w:szCs w:val="28"/>
        </w:rPr>
        <w:t xml:space="preserve"> (5</w:t>
      </w:r>
      <w:r w:rsidR="0010217D">
        <w:rPr>
          <w:rFonts w:ascii="Times New Roman" w:hAnsi="Times New Roman" w:cs="Times New Roman"/>
          <w:sz w:val="28"/>
          <w:szCs w:val="28"/>
        </w:rPr>
        <w:t>.</w:t>
      </w:r>
      <w:r w:rsidRPr="000A5FCA">
        <w:rPr>
          <w:rFonts w:ascii="Times New Roman" w:hAnsi="Times New Roman" w:cs="Times New Roman"/>
          <w:sz w:val="28"/>
          <w:szCs w:val="28"/>
        </w:rPr>
        <w:t>000 lượt nông dân được trao đổi chia sẻ, nâng cao năng lực về cơ giới hoá và chuyển đổi số).</w:t>
      </w:r>
    </w:p>
    <w:p w14:paraId="055330E6"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Đối với khối nghiên cứu và đào tạ</w:t>
      </w:r>
      <w:r w:rsidR="0010217D">
        <w:rPr>
          <w:rFonts w:ascii="Times New Roman" w:hAnsi="Times New Roman" w:cs="Times New Roman"/>
          <w:sz w:val="28"/>
          <w:szCs w:val="28"/>
        </w:rPr>
        <w:t>o:</w:t>
      </w:r>
      <w:r w:rsidRPr="000A5FCA">
        <w:rPr>
          <w:rFonts w:ascii="Times New Roman" w:hAnsi="Times New Roman" w:cs="Times New Roman"/>
          <w:sz w:val="28"/>
          <w:szCs w:val="28"/>
        </w:rPr>
        <w:t xml:space="preserve"> có cơ hội trao đổi thông tin về cơ giới hoá và các thành tự</w:t>
      </w:r>
      <w:r w:rsidR="0010217D">
        <w:rPr>
          <w:rFonts w:ascii="Times New Roman" w:hAnsi="Times New Roman" w:cs="Times New Roman"/>
          <w:sz w:val="28"/>
          <w:szCs w:val="28"/>
        </w:rPr>
        <w:t>u về</w:t>
      </w:r>
      <w:r w:rsidRPr="000A5FCA">
        <w:rPr>
          <w:rFonts w:ascii="Times New Roman" w:hAnsi="Times New Roman" w:cs="Times New Roman"/>
          <w:sz w:val="28"/>
          <w:szCs w:val="28"/>
        </w:rPr>
        <w:t xml:space="preserve"> kết quả nghiên cứu do các doanh nghiệp khối tư nhân trong và ngoài nướ</w:t>
      </w:r>
      <w:r w:rsidR="0010217D">
        <w:rPr>
          <w:rFonts w:ascii="Times New Roman" w:hAnsi="Times New Roman" w:cs="Times New Roman"/>
          <w:sz w:val="28"/>
          <w:szCs w:val="28"/>
        </w:rPr>
        <w:t>c gi</w:t>
      </w:r>
      <w:r w:rsidRPr="000A5FCA">
        <w:rPr>
          <w:rFonts w:ascii="Times New Roman" w:hAnsi="Times New Roman" w:cs="Times New Roman"/>
          <w:sz w:val="28"/>
          <w:szCs w:val="28"/>
        </w:rPr>
        <w:t>ới thiệu (25 viện nghiên cứu và trường đại học trên toàn quốc tham gia sự kiện).</w:t>
      </w:r>
    </w:p>
    <w:p w14:paraId="055330E7" w14:textId="77777777" w:rsidR="00005F95" w:rsidRPr="0010217D" w:rsidRDefault="00005F95" w:rsidP="000A5FCA">
      <w:pPr>
        <w:spacing w:before="120" w:after="120" w:line="240" w:lineRule="auto"/>
        <w:ind w:firstLine="709"/>
        <w:jc w:val="both"/>
        <w:rPr>
          <w:rFonts w:ascii="Times New Roman" w:hAnsi="Times New Roman" w:cs="Times New Roman"/>
          <w:sz w:val="28"/>
          <w:szCs w:val="28"/>
        </w:rPr>
      </w:pPr>
      <w:r w:rsidRPr="0010217D">
        <w:rPr>
          <w:rFonts w:ascii="Times New Roman" w:hAnsi="Times New Roman" w:cs="Times New Roman"/>
          <w:sz w:val="28"/>
          <w:szCs w:val="28"/>
        </w:rPr>
        <w:t>Các hoạt động sau sự kiện:</w:t>
      </w:r>
    </w:p>
    <w:p w14:paraId="055330E8" w14:textId="77777777" w:rsidR="0010217D"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Thực hiện thoả thuận hợp tác ký kết giữa Trung tâm </w:t>
      </w:r>
      <w:r w:rsidR="0010217D">
        <w:rPr>
          <w:rFonts w:ascii="Times New Roman" w:hAnsi="Times New Roman" w:cs="Times New Roman"/>
          <w:sz w:val="28"/>
          <w:szCs w:val="28"/>
        </w:rPr>
        <w:t>KNQG</w:t>
      </w:r>
      <w:r w:rsidRPr="000A5FCA">
        <w:rPr>
          <w:rFonts w:ascii="Times New Roman" w:hAnsi="Times New Roman" w:cs="Times New Roman"/>
          <w:sz w:val="28"/>
          <w:szCs w:val="28"/>
        </w:rPr>
        <w:t xml:space="preserve"> </w:t>
      </w:r>
      <w:r w:rsidR="0010217D">
        <w:rPr>
          <w:rFonts w:ascii="Times New Roman" w:hAnsi="Times New Roman" w:cs="Times New Roman"/>
          <w:sz w:val="28"/>
          <w:szCs w:val="28"/>
        </w:rPr>
        <w:t>với</w:t>
      </w:r>
      <w:r w:rsidRPr="000A5FCA">
        <w:rPr>
          <w:rFonts w:ascii="Times New Roman" w:hAnsi="Times New Roman" w:cs="Times New Roman"/>
          <w:sz w:val="28"/>
          <w:szCs w:val="28"/>
        </w:rPr>
        <w:t xml:space="preserve"> </w:t>
      </w:r>
      <w:r w:rsidR="0010217D">
        <w:rPr>
          <w:rFonts w:ascii="Times New Roman" w:hAnsi="Times New Roman" w:cs="Times New Roman"/>
          <w:sz w:val="28"/>
          <w:szCs w:val="28"/>
        </w:rPr>
        <w:t>Công ty</w:t>
      </w:r>
      <w:r w:rsidRPr="000A5FCA">
        <w:rPr>
          <w:rFonts w:ascii="Times New Roman" w:hAnsi="Times New Roman" w:cs="Times New Roman"/>
          <w:sz w:val="28"/>
          <w:szCs w:val="28"/>
        </w:rPr>
        <w:t xml:space="preserve"> Beyer</w:t>
      </w:r>
      <w:r w:rsidR="0010217D">
        <w:rPr>
          <w:rFonts w:ascii="Times New Roman" w:hAnsi="Times New Roman" w:cs="Times New Roman"/>
          <w:sz w:val="28"/>
          <w:szCs w:val="28"/>
        </w:rPr>
        <w:t xml:space="preserve">: </w:t>
      </w:r>
      <w:r w:rsidRPr="000A5FCA">
        <w:rPr>
          <w:rFonts w:ascii="Times New Roman" w:hAnsi="Times New Roman" w:cs="Times New Roman"/>
          <w:sz w:val="28"/>
          <w:szCs w:val="28"/>
        </w:rPr>
        <w:t xml:space="preserve">Trung Tâm KNQG tiếp tục cùng với Bayer xây dựng dự án sản xuất lúa gạo bền vững vùng </w:t>
      </w:r>
      <w:r w:rsidR="0010217D">
        <w:rPr>
          <w:rFonts w:ascii="Times New Roman" w:hAnsi="Times New Roman" w:cs="Times New Roman"/>
          <w:sz w:val="28"/>
          <w:szCs w:val="28"/>
        </w:rPr>
        <w:t>ĐBSCL</w:t>
      </w:r>
      <w:r w:rsidRPr="000A5FCA">
        <w:rPr>
          <w:rFonts w:ascii="Times New Roman" w:hAnsi="Times New Roman" w:cs="Times New Roman"/>
          <w:sz w:val="28"/>
          <w:szCs w:val="28"/>
        </w:rPr>
        <w:t>, h</w:t>
      </w:r>
      <w:r w:rsidR="0010217D">
        <w:rPr>
          <w:rFonts w:ascii="Times New Roman" w:hAnsi="Times New Roman" w:cs="Times New Roman"/>
          <w:sz w:val="28"/>
          <w:szCs w:val="28"/>
        </w:rPr>
        <w:t>ỗ</w:t>
      </w:r>
      <w:r w:rsidRPr="000A5FCA">
        <w:rPr>
          <w:rFonts w:ascii="Times New Roman" w:hAnsi="Times New Roman" w:cs="Times New Roman"/>
          <w:sz w:val="28"/>
          <w:szCs w:val="28"/>
        </w:rPr>
        <w:t xml:space="preserve"> trợ khoảng 200 mô hình sản xuất lúa bền vững trên địa bàn 13 tỉnh, dự ki</w:t>
      </w:r>
      <w:r w:rsidR="0010217D">
        <w:rPr>
          <w:rFonts w:ascii="Times New Roman" w:hAnsi="Times New Roman" w:cs="Times New Roman"/>
          <w:sz w:val="28"/>
          <w:szCs w:val="28"/>
        </w:rPr>
        <w:t>ế</w:t>
      </w:r>
      <w:r w:rsidRPr="000A5FCA">
        <w:rPr>
          <w:rFonts w:ascii="Times New Roman" w:hAnsi="Times New Roman" w:cs="Times New Roman"/>
          <w:sz w:val="28"/>
          <w:szCs w:val="28"/>
        </w:rPr>
        <w:t>n cuối năm 2022 hoàn thiện tài liệu dự án và thực hiệ</w:t>
      </w:r>
      <w:r w:rsidR="0010217D">
        <w:rPr>
          <w:rFonts w:ascii="Times New Roman" w:hAnsi="Times New Roman" w:cs="Times New Roman"/>
          <w:sz w:val="28"/>
          <w:szCs w:val="28"/>
        </w:rPr>
        <w:t>n từ năm 202</w:t>
      </w:r>
      <w:r w:rsidRPr="000A5FCA">
        <w:rPr>
          <w:rFonts w:ascii="Times New Roman" w:hAnsi="Times New Roman" w:cs="Times New Roman"/>
          <w:sz w:val="28"/>
          <w:szCs w:val="28"/>
        </w:rPr>
        <w:t xml:space="preserve">3. </w:t>
      </w:r>
    </w:p>
    <w:p w14:paraId="055330E9" w14:textId="77777777" w:rsidR="00005F95" w:rsidRPr="000A5FCA" w:rsidRDefault="0010217D"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Thực hiện các thoả thuận hợp tác ký kết giữa Trung tâm </w:t>
      </w:r>
      <w:r>
        <w:rPr>
          <w:rFonts w:ascii="Times New Roman" w:hAnsi="Times New Roman" w:cs="Times New Roman"/>
          <w:sz w:val="28"/>
          <w:szCs w:val="28"/>
        </w:rPr>
        <w:t>KNQG</w:t>
      </w:r>
      <w:r w:rsidRPr="000A5FCA">
        <w:rPr>
          <w:rFonts w:ascii="Times New Roman" w:hAnsi="Times New Roman" w:cs="Times New Roman"/>
          <w:sz w:val="28"/>
          <w:szCs w:val="28"/>
        </w:rPr>
        <w:t xml:space="preserve"> và </w:t>
      </w:r>
      <w:r>
        <w:rPr>
          <w:rFonts w:ascii="Times New Roman" w:hAnsi="Times New Roman" w:cs="Times New Roman"/>
          <w:sz w:val="28"/>
          <w:szCs w:val="28"/>
        </w:rPr>
        <w:t>Công ty</w:t>
      </w:r>
      <w:r w:rsidRPr="000A5FCA">
        <w:rPr>
          <w:rFonts w:ascii="Times New Roman" w:hAnsi="Times New Roman" w:cs="Times New Roman"/>
          <w:sz w:val="28"/>
          <w:szCs w:val="28"/>
        </w:rPr>
        <w:t xml:space="preserve"> Bình Điề</w:t>
      </w:r>
      <w:r>
        <w:rPr>
          <w:rFonts w:ascii="Times New Roman" w:hAnsi="Times New Roman" w:cs="Times New Roman"/>
          <w:sz w:val="28"/>
          <w:szCs w:val="28"/>
        </w:rPr>
        <w:t xml:space="preserve">n: </w:t>
      </w:r>
      <w:r w:rsidR="00005F95" w:rsidRPr="000A5FCA">
        <w:rPr>
          <w:rFonts w:ascii="Times New Roman" w:hAnsi="Times New Roman" w:cs="Times New Roman"/>
          <w:sz w:val="28"/>
          <w:szCs w:val="28"/>
        </w:rPr>
        <w:t xml:space="preserve">tiếp tục thực hiện dự án canh tác lúa thông minh và hỗ trợ các thủ tục hoàn thiện qui trình canh tác </w:t>
      </w:r>
      <w:proofErr w:type="gramStart"/>
      <w:r w:rsidR="00005F95" w:rsidRPr="000A5FCA">
        <w:rPr>
          <w:rFonts w:ascii="Times New Roman" w:hAnsi="Times New Roman" w:cs="Times New Roman"/>
          <w:sz w:val="28"/>
          <w:szCs w:val="28"/>
        </w:rPr>
        <w:t>theo</w:t>
      </w:r>
      <w:proofErr w:type="gramEnd"/>
      <w:r w:rsidR="00005F95" w:rsidRPr="000A5FCA">
        <w:rPr>
          <w:rFonts w:ascii="Times New Roman" w:hAnsi="Times New Roman" w:cs="Times New Roman"/>
          <w:sz w:val="28"/>
          <w:szCs w:val="28"/>
        </w:rPr>
        <w:t xml:space="preserve"> qui định.</w:t>
      </w:r>
    </w:p>
    <w:p w14:paraId="055330EA"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Làm việc với các đối tác như Baywa và các đối tác khác xây dựng chương trình nâng cao năng lực cho các bên về cơ giới hoá trong sản xuất nông nghiệp (ưu tiên vùng </w:t>
      </w:r>
      <w:r w:rsidR="0010217D">
        <w:rPr>
          <w:rFonts w:ascii="Times New Roman" w:hAnsi="Times New Roman" w:cs="Times New Roman"/>
          <w:sz w:val="28"/>
          <w:szCs w:val="28"/>
        </w:rPr>
        <w:t>ĐBSCL</w:t>
      </w:r>
      <w:r w:rsidRPr="000A5FCA">
        <w:rPr>
          <w:rFonts w:ascii="Times New Roman" w:hAnsi="Times New Roman" w:cs="Times New Roman"/>
          <w:sz w:val="28"/>
          <w:szCs w:val="28"/>
        </w:rPr>
        <w:t>)</w:t>
      </w:r>
      <w:r w:rsidR="0010217D">
        <w:rPr>
          <w:rFonts w:ascii="Times New Roman" w:hAnsi="Times New Roman" w:cs="Times New Roman"/>
          <w:sz w:val="28"/>
          <w:szCs w:val="28"/>
        </w:rPr>
        <w:t>.</w:t>
      </w:r>
    </w:p>
    <w:p w14:paraId="055330EB"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Xây dựng chương trình đào tạo khuyến nông về cơ giới hoá trong sản xuất nông nghiệp </w:t>
      </w:r>
      <w:proofErr w:type="gramStart"/>
      <w:r w:rsidRPr="000A5FCA">
        <w:rPr>
          <w:rFonts w:ascii="Times New Roman" w:hAnsi="Times New Roman" w:cs="Times New Roman"/>
          <w:sz w:val="28"/>
          <w:szCs w:val="28"/>
        </w:rPr>
        <w:t>theo</w:t>
      </w:r>
      <w:proofErr w:type="gramEnd"/>
      <w:r w:rsidRPr="000A5FCA">
        <w:rPr>
          <w:rFonts w:ascii="Times New Roman" w:hAnsi="Times New Roman" w:cs="Times New Roman"/>
          <w:sz w:val="28"/>
          <w:szCs w:val="28"/>
        </w:rPr>
        <w:t xml:space="preserve"> hình thức hợp tác PPP với các tổ chứ</w:t>
      </w:r>
      <w:r w:rsidR="0010217D">
        <w:rPr>
          <w:rFonts w:ascii="Times New Roman" w:hAnsi="Times New Roman" w:cs="Times New Roman"/>
          <w:sz w:val="28"/>
          <w:szCs w:val="28"/>
        </w:rPr>
        <w:t>c khác.</w:t>
      </w:r>
    </w:p>
    <w:p w14:paraId="055330EC"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Nâng cao năng lực hệ thống khuyến nông thông qua tăng cường năng lực tổ khuyến nông cộng đồng về cơ giới hoá trong sản xuất lúa gạo và cây ăn trái, hỗ trợ thực hiện Đề án </w:t>
      </w:r>
      <w:r w:rsidR="0010217D">
        <w:rPr>
          <w:rFonts w:ascii="Times New Roman" w:hAnsi="Times New Roman" w:cs="Times New Roman"/>
          <w:sz w:val="28"/>
          <w:szCs w:val="28"/>
        </w:rPr>
        <w:t>v</w:t>
      </w:r>
      <w:r w:rsidRPr="000A5FCA">
        <w:rPr>
          <w:rFonts w:ascii="Times New Roman" w:hAnsi="Times New Roman" w:cs="Times New Roman"/>
          <w:sz w:val="28"/>
          <w:szCs w:val="28"/>
        </w:rPr>
        <w:t xml:space="preserve">ùng nguyên đạt chuẩn lúa gạo và cây ăn trái. </w:t>
      </w:r>
    </w:p>
    <w:p w14:paraId="055330ED" w14:textId="77777777" w:rsidR="00005F95" w:rsidRPr="000A5FCA" w:rsidRDefault="00005F95" w:rsidP="000A5FCA">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xml:space="preserve">- Cam kết tham gia mạng lưới </w:t>
      </w:r>
      <w:r w:rsidR="0010217D">
        <w:rPr>
          <w:rFonts w:ascii="Times New Roman" w:hAnsi="Times New Roman" w:cs="Times New Roman"/>
          <w:sz w:val="28"/>
          <w:szCs w:val="28"/>
        </w:rPr>
        <w:t>AGRITECHNICA</w:t>
      </w:r>
      <w:r w:rsidRPr="000A5FCA">
        <w:rPr>
          <w:rFonts w:ascii="Times New Roman" w:hAnsi="Times New Roman" w:cs="Times New Roman"/>
          <w:sz w:val="28"/>
          <w:szCs w:val="28"/>
        </w:rPr>
        <w:t xml:space="preserve"> trong tương lai.</w:t>
      </w:r>
    </w:p>
    <w:p w14:paraId="055330EE" w14:textId="77777777" w:rsidR="002668EB" w:rsidRPr="000A5FCA" w:rsidRDefault="00A41FCB"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lastRenderedPageBreak/>
        <w:t>II. CÁC NHIỆM VỤ MỚI, TRỌNG TÂM NĂM 2023</w:t>
      </w:r>
    </w:p>
    <w:p w14:paraId="055330EF" w14:textId="77777777" w:rsidR="002668EB" w:rsidRPr="000A5FCA" w:rsidRDefault="0007571A"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 xml:space="preserve">1. Sắp xếp, kiện toàn chức năng, nhiệm vụ, cơ cấu tổ chức của Trung tâm Khuyến nông Quốc gia </w:t>
      </w:r>
      <w:proofErr w:type="gramStart"/>
      <w:r w:rsidRPr="000A5FCA">
        <w:rPr>
          <w:rFonts w:ascii="Times New Roman" w:hAnsi="Times New Roman" w:cs="Times New Roman"/>
          <w:b/>
          <w:sz w:val="28"/>
          <w:szCs w:val="28"/>
        </w:rPr>
        <w:t>theo</w:t>
      </w:r>
      <w:proofErr w:type="gramEnd"/>
      <w:r w:rsidRPr="000A5FCA">
        <w:rPr>
          <w:rFonts w:ascii="Times New Roman" w:hAnsi="Times New Roman" w:cs="Times New Roman"/>
          <w:b/>
          <w:sz w:val="28"/>
          <w:szCs w:val="28"/>
        </w:rPr>
        <w:t xml:space="preserve"> Nghị định</w:t>
      </w:r>
      <w:r w:rsidR="009F4ED7">
        <w:rPr>
          <w:rFonts w:ascii="Times New Roman" w:hAnsi="Times New Roman" w:cs="Times New Roman"/>
          <w:b/>
          <w:sz w:val="28"/>
          <w:szCs w:val="28"/>
        </w:rPr>
        <w:t xml:space="preserve"> 105/2022/NĐ-CP</w:t>
      </w:r>
      <w:r w:rsidR="00F9637E" w:rsidRPr="000A5FCA">
        <w:rPr>
          <w:rFonts w:ascii="Times New Roman" w:hAnsi="Times New Roman" w:cs="Times New Roman"/>
          <w:b/>
          <w:sz w:val="28"/>
          <w:szCs w:val="28"/>
        </w:rPr>
        <w:t>:</w:t>
      </w:r>
    </w:p>
    <w:p w14:paraId="055330F0" w14:textId="77777777" w:rsidR="00D12B01" w:rsidRDefault="00376DB7"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Nội dung: </w:t>
      </w:r>
    </w:p>
    <w:p w14:paraId="055330F1" w14:textId="77777777" w:rsidR="00D12B01" w:rsidRDefault="00D12B01"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Xây dựng, trình Bộ phê duyệt Quyết định quy định chức năng, nhiệm vụ, quyền hạn, cơ cấu tổ chức của Trung tâm KNQG theo Nghị định số 105/2022/NĐ-CP của Chính phủ, p</w:t>
      </w:r>
      <w:r w:rsidRPr="000A5FCA">
        <w:rPr>
          <w:rFonts w:ascii="Times New Roman" w:hAnsi="Times New Roman" w:cs="Times New Roman"/>
          <w:sz w:val="28"/>
          <w:szCs w:val="28"/>
        </w:rPr>
        <w:t>hát huy vai trò</w:t>
      </w:r>
      <w:r>
        <w:rPr>
          <w:rFonts w:ascii="Times New Roman" w:hAnsi="Times New Roman" w:cs="Times New Roman"/>
          <w:sz w:val="28"/>
          <w:szCs w:val="28"/>
        </w:rPr>
        <w:t xml:space="preserve"> </w:t>
      </w:r>
      <w:r w:rsidRPr="000A5FCA">
        <w:rPr>
          <w:rFonts w:ascii="Times New Roman" w:hAnsi="Times New Roman" w:cs="Times New Roman"/>
          <w:sz w:val="28"/>
          <w:szCs w:val="28"/>
        </w:rPr>
        <w:t>phục vụ quản lý nhà nước về khuyến nông của Bộ Nông nghiệp và PTNT</w:t>
      </w:r>
      <w:r>
        <w:rPr>
          <w:rFonts w:ascii="Times New Roman" w:hAnsi="Times New Roman" w:cs="Times New Roman"/>
          <w:sz w:val="28"/>
          <w:szCs w:val="28"/>
        </w:rPr>
        <w:t>.</w:t>
      </w:r>
    </w:p>
    <w:p w14:paraId="055330F2" w14:textId="77777777" w:rsidR="00D12B01" w:rsidRDefault="00D12B01"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w:t>
      </w:r>
      <w:r w:rsidR="00376DB7">
        <w:rPr>
          <w:rFonts w:ascii="Times New Roman" w:hAnsi="Times New Roman" w:cs="Times New Roman"/>
          <w:sz w:val="28"/>
          <w:szCs w:val="28"/>
        </w:rPr>
        <w:t>ắp xếp, kiện toàn chức năng, nhiệm vụ</w:t>
      </w:r>
      <w:r>
        <w:rPr>
          <w:rFonts w:ascii="Times New Roman" w:hAnsi="Times New Roman" w:cs="Times New Roman"/>
          <w:sz w:val="28"/>
          <w:szCs w:val="28"/>
        </w:rPr>
        <w:t xml:space="preserve"> các phòng, đơn vị trực thuộc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chức năng, nhiệm vụ, cơ cấu tổ chức mới.</w:t>
      </w:r>
    </w:p>
    <w:p w14:paraId="055330F3" w14:textId="77777777" w:rsidR="00D12B01" w:rsidRDefault="00D12B01"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Hoạt động, vận hành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cơ cấu tổ chức mới.</w:t>
      </w:r>
    </w:p>
    <w:p w14:paraId="055330F4" w14:textId="77777777" w:rsidR="00376DB7" w:rsidRDefault="00376DB7"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thực hiện: xây dựng, trình Bộ phê duyệt quyết định quy định chức năng, nhiệm vụ, cơ cấu tổ chức trong Quý I/2023 và tổ chức hoạt động, vận hành từ Quý II/2023.</w:t>
      </w:r>
    </w:p>
    <w:p w14:paraId="055330F5" w14:textId="77777777" w:rsidR="00F14A79" w:rsidRPr="000A5FCA" w:rsidRDefault="0007571A"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 xml:space="preserve">2. Xây dựng Chiến lược phát triển khuyến nông </w:t>
      </w:r>
      <w:r w:rsidR="00B7240F" w:rsidRPr="000A5FCA">
        <w:rPr>
          <w:rFonts w:ascii="Times New Roman" w:hAnsi="Times New Roman" w:cs="Times New Roman"/>
          <w:b/>
          <w:sz w:val="28"/>
          <w:szCs w:val="28"/>
        </w:rPr>
        <w:t>giai đoạn 2023- 2030, tầm nhìn đến năm 2050</w:t>
      </w:r>
      <w:r w:rsidR="00F14A79" w:rsidRPr="000A5FCA">
        <w:rPr>
          <w:rFonts w:ascii="Times New Roman" w:hAnsi="Times New Roman" w:cs="Times New Roman"/>
          <w:b/>
          <w:sz w:val="28"/>
          <w:szCs w:val="28"/>
        </w:rPr>
        <w:t>:</w:t>
      </w:r>
    </w:p>
    <w:p w14:paraId="055330F6" w14:textId="77777777" w:rsidR="008D52BD" w:rsidRDefault="008D52BD" w:rsidP="008D52BD">
      <w:pPr>
        <w:widowControl w:val="0"/>
        <w:tabs>
          <w:tab w:val="left" w:pos="426"/>
        </w:tabs>
        <w:spacing w:before="120" w:after="120" w:line="240" w:lineRule="auto"/>
        <w:ind w:firstLine="720"/>
        <w:jc w:val="both"/>
        <w:rPr>
          <w:rFonts w:ascii="Times New Roman" w:hAnsi="Times New Roman" w:cs="Times New Roman"/>
          <w:sz w:val="28"/>
          <w:szCs w:val="28"/>
        </w:rPr>
      </w:pPr>
      <w:r w:rsidRPr="00690EEE">
        <w:rPr>
          <w:rFonts w:ascii="Times New Roman" w:hAnsi="Times New Roman" w:cs="Times New Roman"/>
          <w:sz w:val="28"/>
          <w:szCs w:val="28"/>
        </w:rPr>
        <w:t>Chiến lược phát triển khuyến nông giai đoạn 2023- 2030, tầm nhìn đến năm 2050</w:t>
      </w:r>
      <w:r>
        <w:rPr>
          <w:rFonts w:ascii="Times New Roman" w:hAnsi="Times New Roman" w:cs="Times New Roman"/>
          <w:sz w:val="28"/>
          <w:szCs w:val="28"/>
        </w:rPr>
        <w:t xml:space="preserve"> nằm trong dự thảo Chương trình hành động của Chính phủ thực hiện </w:t>
      </w:r>
      <w:r w:rsidRPr="000A5FCA">
        <w:rPr>
          <w:rFonts w:ascii="Times New Roman" w:hAnsi="Times New Roman" w:cs="Times New Roman"/>
          <w:sz w:val="28"/>
          <w:szCs w:val="28"/>
        </w:rPr>
        <w:t>Nghị quyết số 19-NQ/TW ngày 16/6/2022 của BCH Trung ương Đảng khóa XIII về nông nghiệp, nông dân, nông thôn đến năm 2030, tầm nhìn đến năm 2045</w:t>
      </w:r>
      <w:r>
        <w:rPr>
          <w:rFonts w:ascii="Times New Roman" w:hAnsi="Times New Roman" w:cs="Times New Roman"/>
          <w:sz w:val="28"/>
          <w:szCs w:val="28"/>
        </w:rPr>
        <w:t xml:space="preserve"> (do Bộ Nông nghiệp và PTNT chủ trì xây dựng, trình Chính phủ phê duyệt).</w:t>
      </w:r>
    </w:p>
    <w:p w14:paraId="055330F7" w14:textId="77777777" w:rsidR="00F14A79" w:rsidRDefault="00F14A79"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xml:space="preserve">- </w:t>
      </w:r>
      <w:r w:rsidR="00BD7EC8">
        <w:rPr>
          <w:rFonts w:ascii="Times New Roman" w:hAnsi="Times New Roman" w:cs="Times New Roman"/>
          <w:sz w:val="28"/>
          <w:szCs w:val="28"/>
        </w:rPr>
        <w:t>Nội dung</w:t>
      </w:r>
      <w:r w:rsidRPr="000A5FCA">
        <w:rPr>
          <w:rFonts w:ascii="Times New Roman" w:hAnsi="Times New Roman" w:cs="Times New Roman"/>
          <w:sz w:val="28"/>
          <w:szCs w:val="28"/>
        </w:rPr>
        <w:t xml:space="preserve">: </w:t>
      </w:r>
    </w:p>
    <w:p w14:paraId="055330F8" w14:textId="77777777" w:rsidR="00BD7EC8" w:rsidRDefault="00BD7EC8"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690EEE">
        <w:rPr>
          <w:rFonts w:ascii="Times New Roman" w:hAnsi="Times New Roman" w:cs="Times New Roman"/>
          <w:sz w:val="28"/>
          <w:szCs w:val="28"/>
        </w:rPr>
        <w:t xml:space="preserve">+ Xây dựng </w:t>
      </w:r>
      <w:r w:rsidR="00690EEE" w:rsidRPr="00690EEE">
        <w:rPr>
          <w:rFonts w:ascii="Times New Roman" w:hAnsi="Times New Roman" w:cs="Times New Roman"/>
          <w:sz w:val="28"/>
          <w:szCs w:val="28"/>
        </w:rPr>
        <w:t>Chiến lược phát triển khuyến nông giai đoạn 2023- 2030, tầm nhìn đến năm 2050</w:t>
      </w:r>
      <w:r w:rsidR="00690EEE">
        <w:rPr>
          <w:rFonts w:ascii="Times New Roman" w:hAnsi="Times New Roman" w:cs="Times New Roman"/>
          <w:sz w:val="28"/>
          <w:szCs w:val="28"/>
        </w:rPr>
        <w:t xml:space="preserve"> theo chỉ đạo của Bộ trưởng, nhằm góp </w:t>
      </w:r>
      <w:r w:rsidR="00690EEE" w:rsidRPr="000A5FCA">
        <w:rPr>
          <w:rFonts w:ascii="Times New Roman" w:hAnsi="Times New Roman" w:cs="Times New Roman"/>
          <w:sz w:val="28"/>
          <w:szCs w:val="28"/>
        </w:rPr>
        <w:t>phần thực hiện Nghị quyết số 19-NQ/TW ngày 16/6/2022 của BCH Trung ương Đảng khóa XIII về nông nghiệp, nông dân, nông thôn đến năm 2030, tầm nhìn đến năm 2045 và Quyết định số 150/QĐ-TTg ngày 28/01/2022 của Thủ tướng Chính phủ phê duyệt Chiến lược phát triển nông nghiệp và nông thôn bền vững giai đoạn 2021- 2030, tầm nhìn đến năm 2050.</w:t>
      </w:r>
    </w:p>
    <w:p w14:paraId="055330F9" w14:textId="0491DF0E" w:rsidR="00690EEE" w:rsidRPr="00690EEE" w:rsidRDefault="00690EEE" w:rsidP="000A5FCA">
      <w:pPr>
        <w:widowControl w:val="0"/>
        <w:tabs>
          <w:tab w:val="left" w:pos="426"/>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Chiến lược </w:t>
      </w:r>
      <w:r w:rsidRPr="00690EEE">
        <w:rPr>
          <w:rFonts w:ascii="Times New Roman" w:hAnsi="Times New Roman" w:cs="Times New Roman"/>
          <w:sz w:val="28"/>
          <w:szCs w:val="28"/>
        </w:rPr>
        <w:t>phát triển khuyến nông giai đoạn 2023- 2030, tầm nhìn đến năm 2050</w:t>
      </w:r>
      <w:r>
        <w:rPr>
          <w:rFonts w:ascii="Times New Roman" w:hAnsi="Times New Roman" w:cs="Times New Roman"/>
          <w:sz w:val="28"/>
          <w:szCs w:val="28"/>
        </w:rPr>
        <w:t xml:space="preserve"> </w:t>
      </w:r>
      <w:r w:rsidR="00201440">
        <w:rPr>
          <w:rFonts w:ascii="Times New Roman" w:hAnsi="Times New Roman" w:cs="Times New Roman"/>
          <w:sz w:val="28"/>
          <w:szCs w:val="28"/>
        </w:rPr>
        <w:t>l</w:t>
      </w:r>
      <w:r>
        <w:rPr>
          <w:rFonts w:ascii="Times New Roman" w:hAnsi="Times New Roman" w:cs="Times New Roman"/>
          <w:sz w:val="28"/>
          <w:szCs w:val="28"/>
        </w:rPr>
        <w:t xml:space="preserve">à </w:t>
      </w:r>
      <w:r w:rsidR="00D12B01">
        <w:rPr>
          <w:rFonts w:ascii="Times New Roman" w:hAnsi="Times New Roman" w:cs="Times New Roman"/>
          <w:sz w:val="28"/>
          <w:szCs w:val="28"/>
        </w:rPr>
        <w:t>văn bản cơ chế chính sách quan trọng để c</w:t>
      </w:r>
      <w:r w:rsidR="00D12B01" w:rsidRPr="000A5FCA">
        <w:rPr>
          <w:rFonts w:ascii="Times New Roman" w:hAnsi="Times New Roman" w:cs="Times New Roman"/>
          <w:sz w:val="28"/>
          <w:szCs w:val="28"/>
        </w:rPr>
        <w:t>hỉ đạo, định hướng hoạt động khuyến nông</w:t>
      </w:r>
      <w:r w:rsidR="00D12B01">
        <w:rPr>
          <w:rFonts w:ascii="Times New Roman" w:hAnsi="Times New Roman" w:cs="Times New Roman"/>
          <w:sz w:val="28"/>
          <w:szCs w:val="28"/>
        </w:rPr>
        <w:t xml:space="preserve"> toàn quốc nhằm </w:t>
      </w:r>
      <w:r w:rsidR="00D12B01" w:rsidRPr="000A5FCA">
        <w:rPr>
          <w:rFonts w:ascii="Times New Roman" w:hAnsi="Times New Roman" w:cs="Times New Roman"/>
          <w:sz w:val="28"/>
          <w:szCs w:val="28"/>
        </w:rPr>
        <w:t xml:space="preserve">góp phần đạt được mục tiêu “nông nghiệp sinh thái, nông thôn hiện đại, nông dân </w:t>
      </w:r>
      <w:r w:rsidR="00E70408">
        <w:rPr>
          <w:rFonts w:ascii="Times New Roman" w:hAnsi="Times New Roman" w:cs="Times New Roman"/>
          <w:sz w:val="28"/>
          <w:szCs w:val="28"/>
        </w:rPr>
        <w:t>văn</w:t>
      </w:r>
      <w:r w:rsidR="00D12B01" w:rsidRPr="000A5FCA">
        <w:rPr>
          <w:rFonts w:ascii="Times New Roman" w:hAnsi="Times New Roman" w:cs="Times New Roman"/>
          <w:sz w:val="28"/>
          <w:szCs w:val="28"/>
        </w:rPr>
        <w:t xml:space="preserve"> minh”.</w:t>
      </w:r>
    </w:p>
    <w:p w14:paraId="055330FA" w14:textId="77777777" w:rsidR="00810AC5" w:rsidRPr="000A5FCA" w:rsidRDefault="00810AC5"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 xây dựng</w:t>
      </w:r>
      <w:r w:rsidR="00C15902" w:rsidRPr="000A5FCA">
        <w:rPr>
          <w:rFonts w:ascii="Times New Roman" w:hAnsi="Times New Roman" w:cs="Times New Roman"/>
          <w:sz w:val="28"/>
          <w:szCs w:val="28"/>
        </w:rPr>
        <w:t xml:space="preserve"> Chiến lược</w:t>
      </w:r>
      <w:r w:rsidRPr="000A5FCA">
        <w:rPr>
          <w:rFonts w:ascii="Times New Roman" w:hAnsi="Times New Roman" w:cs="Times New Roman"/>
          <w:sz w:val="28"/>
          <w:szCs w:val="28"/>
        </w:rPr>
        <w:t>, trình Chính phủ phê duyệt trong năm 2023; bắt đầu triển khai thực hiện từ năm 2024.</w:t>
      </w:r>
    </w:p>
    <w:p w14:paraId="055330FB" w14:textId="77777777" w:rsidR="00810AC5" w:rsidRPr="000A5FCA" w:rsidRDefault="00C15902"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3. Sửa đổi, bổ sung Nghị định số 83/2018/NĐ-CP của Chính phủ về khuyến nông:</w:t>
      </w:r>
    </w:p>
    <w:p w14:paraId="055330FC" w14:textId="77777777" w:rsidR="00E4208F" w:rsidRPr="008D52BD" w:rsidRDefault="008D52BD"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8D52BD">
        <w:rPr>
          <w:rFonts w:ascii="Times New Roman" w:hAnsi="Times New Roman" w:cs="Times New Roman"/>
          <w:sz w:val="28"/>
          <w:szCs w:val="28"/>
        </w:rPr>
        <w:t xml:space="preserve">Nghị định </w:t>
      </w:r>
      <w:r>
        <w:rPr>
          <w:rFonts w:ascii="Times New Roman" w:hAnsi="Times New Roman" w:cs="Times New Roman"/>
          <w:sz w:val="28"/>
          <w:szCs w:val="28"/>
        </w:rPr>
        <w:t>s</w:t>
      </w:r>
      <w:r w:rsidRPr="008D52BD">
        <w:rPr>
          <w:rFonts w:ascii="Times New Roman" w:hAnsi="Times New Roman" w:cs="Times New Roman"/>
          <w:sz w:val="28"/>
          <w:szCs w:val="28"/>
        </w:rPr>
        <w:t xml:space="preserve">ửa đổi, bổ sung Nghị định số 83/2018/NĐ-CP của Chính phủ </w:t>
      </w:r>
      <w:r w:rsidRPr="008D52BD">
        <w:rPr>
          <w:rFonts w:ascii="Times New Roman" w:hAnsi="Times New Roman" w:cs="Times New Roman"/>
          <w:sz w:val="28"/>
          <w:szCs w:val="28"/>
        </w:rPr>
        <w:lastRenderedPageBreak/>
        <w:t>về khuyến nông</w:t>
      </w:r>
      <w:r>
        <w:rPr>
          <w:rFonts w:ascii="Times New Roman" w:hAnsi="Times New Roman" w:cs="Times New Roman"/>
          <w:sz w:val="28"/>
          <w:szCs w:val="28"/>
        </w:rPr>
        <w:t xml:space="preserve"> nằm trong chương trình xây dựng văn bản quy phạm pháp luật năm 2023 của Bộ (chương trình chuẩn bị).</w:t>
      </w:r>
    </w:p>
    <w:p w14:paraId="055330FD" w14:textId="77777777" w:rsidR="00C15902" w:rsidRPr="000A5FCA" w:rsidRDefault="00C1590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xml:space="preserve">- </w:t>
      </w:r>
      <w:r w:rsidR="00D12B01">
        <w:rPr>
          <w:rFonts w:ascii="Times New Roman" w:hAnsi="Times New Roman" w:cs="Times New Roman"/>
          <w:sz w:val="28"/>
          <w:szCs w:val="28"/>
        </w:rPr>
        <w:t>Nội dung</w:t>
      </w:r>
      <w:r w:rsidRPr="000A5FCA">
        <w:rPr>
          <w:rFonts w:ascii="Times New Roman" w:hAnsi="Times New Roman" w:cs="Times New Roman"/>
          <w:sz w:val="28"/>
          <w:szCs w:val="28"/>
        </w:rPr>
        <w:t xml:space="preserve">: </w:t>
      </w:r>
    </w:p>
    <w:p w14:paraId="055330FE" w14:textId="77777777" w:rsidR="001E7442"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Bổ sung, làm rõ quy trình, thủ tục chấp thuận tiến bộ kỹ thuật, công nghệ chuyển giao trong các mô hình, dự án khuyến nông (quy định tại Khoản 5 Điều 4 của Nghị định);</w:t>
      </w:r>
    </w:p>
    <w:p w14:paraId="055330FF" w14:textId="77777777" w:rsidR="001E7442"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Bổ sung, làm rõ chính sách xây dựng và nhân rộng mô hình (quy định tại Điều 29 của Nghị định) và chính sách xã hội hóa khuyến nông, chuyển giao công nghệ trong nông nghiệp (quy định tại Điều 31 của Nghị định).</w:t>
      </w:r>
    </w:p>
    <w:p w14:paraId="05533100" w14:textId="77777777" w:rsidR="001E7442"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xml:space="preserve">+ Sửa đổi một số nội dung về thủ tục, hồ sơ nghiệm </w:t>
      </w:r>
      <w:proofErr w:type="gramStart"/>
      <w:r w:rsidRPr="000A5FCA">
        <w:rPr>
          <w:rFonts w:ascii="Times New Roman" w:hAnsi="Times New Roman" w:cs="Times New Roman"/>
          <w:sz w:val="28"/>
          <w:szCs w:val="28"/>
        </w:rPr>
        <w:t>thu</w:t>
      </w:r>
      <w:proofErr w:type="gramEnd"/>
      <w:r w:rsidRPr="000A5FCA">
        <w:rPr>
          <w:rFonts w:ascii="Times New Roman" w:hAnsi="Times New Roman" w:cs="Times New Roman"/>
          <w:sz w:val="28"/>
          <w:szCs w:val="28"/>
        </w:rPr>
        <w:t xml:space="preserve"> dự án khuyến nông Trung ương và nhiệm vụ khuyến nông thường xuyên cho phù hợp.</w:t>
      </w:r>
    </w:p>
    <w:p w14:paraId="05533101" w14:textId="77777777" w:rsidR="001E7442"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Bổ sung, làm rõ quy định về chương trình khuyến nông (phù hợp với công tác chỉ đạo và tổ chức thực hiện của Bộ).</w:t>
      </w:r>
    </w:p>
    <w:p w14:paraId="05533102" w14:textId="77777777" w:rsidR="00C15902"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Bổ sung các nội dung mới phù hợp với các chủ trương, chính sách của Đảng và Nhà nước (Nghị quyết số 19-NQ/TW ngày 16/6/2022 của BCH Trung ương Đảng khóa XIII về nông nghiệp, nông dân, nông thôn đến năm 2030, tầm nhìn đến năm 2045; Quyết định số 150/QĐ-TTg ngày 28/01/2022 của Thủ tướng Chính phủ phê duyệt Chiến lược phát triển nông nghiệp và nông thôn bền vững giai đoạn 2021- 2030, tầm nhìn đến năm 2050).</w:t>
      </w:r>
    </w:p>
    <w:p w14:paraId="05533103" w14:textId="77777777" w:rsidR="000B72F5" w:rsidRPr="000A5FCA" w:rsidRDefault="001E7442"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w:t>
      </w:r>
      <w:r w:rsidR="000B72F5" w:rsidRPr="000A5FCA">
        <w:rPr>
          <w:rFonts w:ascii="Times New Roman" w:hAnsi="Times New Roman" w:cs="Times New Roman"/>
          <w:sz w:val="28"/>
          <w:szCs w:val="28"/>
        </w:rPr>
        <w:t xml:space="preserve"> </w:t>
      </w:r>
    </w:p>
    <w:p w14:paraId="05533104" w14:textId="77777777" w:rsidR="000B72F5" w:rsidRPr="000A5FCA" w:rsidRDefault="000B72F5"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Năm 2023: khảo sát, đánh giá tác động, xây dựng dự thảo Nghị định sửa đổi, bổ sung Nghị định số 83/2018/NĐ-CP của Chính phủ về khuyến nông báo cáo Lãnh đạo Bộ duyệt về chủ trương.</w:t>
      </w:r>
    </w:p>
    <w:p w14:paraId="05533105" w14:textId="77777777" w:rsidR="000B72F5" w:rsidRPr="000A5FCA" w:rsidRDefault="000B72F5"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Năm 2024: trình Chính phủ phê duyệt.</w:t>
      </w:r>
    </w:p>
    <w:p w14:paraId="05533106" w14:textId="77777777" w:rsidR="00810AC5" w:rsidRPr="000A5FCA" w:rsidRDefault="00035805"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 xml:space="preserve">4. Sửa đổi </w:t>
      </w:r>
      <w:r w:rsidR="00B24DB2" w:rsidRPr="000A5FCA">
        <w:rPr>
          <w:rFonts w:ascii="Times New Roman" w:hAnsi="Times New Roman" w:cs="Times New Roman"/>
          <w:b/>
          <w:sz w:val="28"/>
          <w:szCs w:val="28"/>
        </w:rPr>
        <w:t>Quyết định số 2166</w:t>
      </w:r>
      <w:r w:rsidR="00A15B62" w:rsidRPr="000A5FCA">
        <w:rPr>
          <w:rFonts w:ascii="Times New Roman" w:hAnsi="Times New Roman" w:cs="Times New Roman"/>
          <w:b/>
          <w:sz w:val="28"/>
          <w:szCs w:val="28"/>
        </w:rPr>
        <w:t>/QĐ-BNN-TCCB ngày 12/6/2020 của Bộ trưởng Bộ Nông nghiệp và PTNT ban hành Quy chế quản lý chương trình, dự án khuyến nông trung ương và nhiệm vụ khuyến nông thường xuyên:</w:t>
      </w:r>
    </w:p>
    <w:p w14:paraId="05533107" w14:textId="77777777" w:rsidR="00A25816" w:rsidRPr="000A5FCA" w:rsidRDefault="0070212A"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xml:space="preserve">- </w:t>
      </w:r>
      <w:r w:rsidR="008D52BD">
        <w:rPr>
          <w:rFonts w:ascii="Times New Roman" w:hAnsi="Times New Roman" w:cs="Times New Roman"/>
          <w:sz w:val="28"/>
          <w:szCs w:val="28"/>
        </w:rPr>
        <w:t>Nội dung</w:t>
      </w:r>
      <w:r w:rsidRPr="000A5FCA">
        <w:rPr>
          <w:rFonts w:ascii="Times New Roman" w:hAnsi="Times New Roman" w:cs="Times New Roman"/>
          <w:sz w:val="28"/>
          <w:szCs w:val="28"/>
        </w:rPr>
        <w:t xml:space="preserve">: </w:t>
      </w:r>
    </w:p>
    <w:p w14:paraId="05533108" w14:textId="77777777" w:rsidR="00A15B62" w:rsidRPr="008D52BD" w:rsidRDefault="00A25816"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8D52BD">
        <w:rPr>
          <w:rFonts w:ascii="Times New Roman" w:hAnsi="Times New Roman" w:cs="Times New Roman"/>
          <w:sz w:val="28"/>
          <w:szCs w:val="28"/>
        </w:rPr>
        <w:t xml:space="preserve">+ </w:t>
      </w:r>
      <w:r w:rsidR="00216389" w:rsidRPr="008D52BD">
        <w:rPr>
          <w:rFonts w:ascii="Times New Roman" w:hAnsi="Times New Roman" w:cs="Times New Roman"/>
          <w:sz w:val="28"/>
          <w:szCs w:val="28"/>
        </w:rPr>
        <w:t xml:space="preserve">Sửa đổi, bổ sung Quy chế quản lý chương trình, dự </w:t>
      </w:r>
      <w:proofErr w:type="gramStart"/>
      <w:r w:rsidR="00216389" w:rsidRPr="008D52BD">
        <w:rPr>
          <w:rFonts w:ascii="Times New Roman" w:hAnsi="Times New Roman" w:cs="Times New Roman"/>
          <w:sz w:val="28"/>
          <w:szCs w:val="28"/>
        </w:rPr>
        <w:t>án</w:t>
      </w:r>
      <w:proofErr w:type="gramEnd"/>
      <w:r w:rsidR="00216389" w:rsidRPr="008D52BD">
        <w:rPr>
          <w:rFonts w:ascii="Times New Roman" w:hAnsi="Times New Roman" w:cs="Times New Roman"/>
          <w:sz w:val="28"/>
          <w:szCs w:val="28"/>
        </w:rPr>
        <w:t xml:space="preserve"> khuyến nông trung ương và nhiệm vụ khuyến nông thường xuyên cho phù hợp với </w:t>
      </w:r>
      <w:r w:rsidR="008D52BD" w:rsidRPr="008D52BD">
        <w:rPr>
          <w:rFonts w:ascii="Times New Roman" w:hAnsi="Times New Roman" w:cs="Times New Roman"/>
          <w:sz w:val="28"/>
          <w:szCs w:val="28"/>
        </w:rPr>
        <w:t>Nghị định</w:t>
      </w:r>
      <w:r w:rsidR="00CB26B6">
        <w:rPr>
          <w:rFonts w:ascii="Times New Roman" w:hAnsi="Times New Roman" w:cs="Times New Roman"/>
          <w:sz w:val="28"/>
          <w:szCs w:val="28"/>
        </w:rPr>
        <w:t xml:space="preserve"> số</w:t>
      </w:r>
      <w:r w:rsidR="008D52BD" w:rsidRPr="008D52BD">
        <w:rPr>
          <w:rFonts w:ascii="Times New Roman" w:hAnsi="Times New Roman" w:cs="Times New Roman"/>
          <w:sz w:val="28"/>
          <w:szCs w:val="28"/>
        </w:rPr>
        <w:t xml:space="preserve"> 105/2022/NĐ-CP</w:t>
      </w:r>
      <w:r w:rsidR="00CB26B6">
        <w:rPr>
          <w:rFonts w:ascii="Times New Roman" w:hAnsi="Times New Roman" w:cs="Times New Roman"/>
          <w:sz w:val="28"/>
          <w:szCs w:val="28"/>
        </w:rPr>
        <w:t xml:space="preserve"> của Chính phủ</w:t>
      </w:r>
      <w:r w:rsidR="005F4223" w:rsidRPr="008D52BD">
        <w:rPr>
          <w:rFonts w:ascii="Times New Roman" w:hAnsi="Times New Roman" w:cs="Times New Roman"/>
          <w:sz w:val="28"/>
          <w:szCs w:val="28"/>
        </w:rPr>
        <w:t>, phát huy vai trò của các đơn vị trong công tác quản lý khuyến nông.</w:t>
      </w:r>
    </w:p>
    <w:p w14:paraId="05533109" w14:textId="77777777" w:rsidR="00A25816" w:rsidRPr="008D52BD" w:rsidRDefault="00A25816" w:rsidP="000A5FCA">
      <w:pPr>
        <w:widowControl w:val="0"/>
        <w:tabs>
          <w:tab w:val="left" w:pos="426"/>
        </w:tabs>
        <w:spacing w:before="120" w:after="120" w:line="240" w:lineRule="auto"/>
        <w:ind w:firstLine="720"/>
        <w:jc w:val="both"/>
        <w:rPr>
          <w:rFonts w:ascii="Times New Roman" w:hAnsi="Times New Roman" w:cs="Times New Roman"/>
          <w:color w:val="000000"/>
          <w:spacing w:val="-2"/>
          <w:sz w:val="28"/>
          <w:szCs w:val="28"/>
        </w:rPr>
      </w:pPr>
      <w:r w:rsidRPr="008D52BD">
        <w:rPr>
          <w:rFonts w:ascii="Times New Roman" w:hAnsi="Times New Roman" w:cs="Times New Roman"/>
          <w:color w:val="000000"/>
          <w:spacing w:val="-2"/>
          <w:sz w:val="28"/>
          <w:szCs w:val="28"/>
        </w:rPr>
        <w:t>+ Bổ sung bộ tiêu chí đánh giá hiệu quả đầu ra của các dự án khuyến nông theo hướng: Đánh giá về hiệu quả kinh tế như năng suất, chất lượng; hiệu quả sản xuất, giá trị gia tăng; hiệu quả, lợi ích, tác động xã hội - môi trường, giải quyết việc làm cho người lao động nông thôn; khả năng thực tế nhân rộng mô hình.</w:t>
      </w:r>
    </w:p>
    <w:p w14:paraId="0553310A" w14:textId="77777777" w:rsidR="005F4223" w:rsidRDefault="005F4223"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 năm 2023.</w:t>
      </w:r>
    </w:p>
    <w:p w14:paraId="22DC6D5F" w14:textId="77777777" w:rsidR="00F47DA9" w:rsidRPr="000A5FCA" w:rsidRDefault="00F47DA9" w:rsidP="000A5FCA">
      <w:pPr>
        <w:widowControl w:val="0"/>
        <w:tabs>
          <w:tab w:val="left" w:pos="426"/>
        </w:tabs>
        <w:spacing w:before="120" w:after="120" w:line="240" w:lineRule="auto"/>
        <w:ind w:firstLine="720"/>
        <w:jc w:val="both"/>
        <w:rPr>
          <w:rFonts w:ascii="Times New Roman" w:hAnsi="Times New Roman" w:cs="Times New Roman"/>
          <w:sz w:val="28"/>
          <w:szCs w:val="28"/>
        </w:rPr>
      </w:pPr>
    </w:p>
    <w:p w14:paraId="0553310B" w14:textId="77777777" w:rsidR="005F4223" w:rsidRPr="000A5FCA" w:rsidRDefault="005F4223" w:rsidP="000A5FCA">
      <w:pPr>
        <w:widowControl w:val="0"/>
        <w:tabs>
          <w:tab w:val="left" w:pos="426"/>
        </w:tabs>
        <w:spacing w:before="120" w:after="120" w:line="240" w:lineRule="auto"/>
        <w:ind w:firstLine="720"/>
        <w:jc w:val="both"/>
        <w:rPr>
          <w:rFonts w:ascii="Times New Roman" w:hAnsi="Times New Roman" w:cs="Times New Roman"/>
          <w:b/>
          <w:color w:val="000000"/>
          <w:sz w:val="28"/>
          <w:szCs w:val="28"/>
        </w:rPr>
      </w:pPr>
      <w:r w:rsidRPr="000A5FCA">
        <w:rPr>
          <w:rFonts w:ascii="Times New Roman" w:hAnsi="Times New Roman" w:cs="Times New Roman"/>
          <w:b/>
          <w:sz w:val="28"/>
          <w:szCs w:val="28"/>
        </w:rPr>
        <w:lastRenderedPageBreak/>
        <w:t xml:space="preserve">5. </w:t>
      </w:r>
      <w:r w:rsidR="00A25816" w:rsidRPr="000A5FCA">
        <w:rPr>
          <w:rFonts w:ascii="Times New Roman" w:hAnsi="Times New Roman" w:cs="Times New Roman"/>
          <w:b/>
          <w:color w:val="000000"/>
          <w:sz w:val="28"/>
          <w:szCs w:val="28"/>
        </w:rPr>
        <w:t>Xây dựng Chương trình khuyến nông đến năm 2030:</w:t>
      </w:r>
    </w:p>
    <w:p w14:paraId="0553310C" w14:textId="77777777" w:rsidR="005F4223" w:rsidRPr="000A5FCA" w:rsidRDefault="008D52BD" w:rsidP="000A5FCA">
      <w:pPr>
        <w:widowControl w:val="0"/>
        <w:tabs>
          <w:tab w:val="left" w:pos="426"/>
        </w:tabs>
        <w:spacing w:before="120" w:after="120" w:line="240" w:lineRule="auto"/>
        <w:ind w:firstLine="720"/>
        <w:jc w:val="both"/>
        <w:rPr>
          <w:rFonts w:ascii="Times New Roman" w:hAnsi="Times New Roman" w:cs="Times New Roman"/>
          <w:color w:val="000000"/>
          <w:sz w:val="28"/>
          <w:szCs w:val="28"/>
        </w:rPr>
      </w:pPr>
      <w:r w:rsidRPr="000A5FCA">
        <w:rPr>
          <w:rFonts w:ascii="Times New Roman" w:hAnsi="Times New Roman" w:cs="Times New Roman"/>
          <w:sz w:val="28"/>
          <w:szCs w:val="28"/>
        </w:rPr>
        <w:t xml:space="preserve">- </w:t>
      </w:r>
      <w:r>
        <w:rPr>
          <w:rFonts w:ascii="Times New Roman" w:hAnsi="Times New Roman" w:cs="Times New Roman"/>
          <w:sz w:val="28"/>
          <w:szCs w:val="28"/>
        </w:rPr>
        <w:t>Nội dung</w:t>
      </w:r>
      <w:r w:rsidRPr="000A5FCA">
        <w:rPr>
          <w:rFonts w:ascii="Times New Roman" w:hAnsi="Times New Roman" w:cs="Times New Roman"/>
          <w:sz w:val="28"/>
          <w:szCs w:val="28"/>
        </w:rPr>
        <w:t xml:space="preserve">: </w:t>
      </w:r>
      <w:r>
        <w:rPr>
          <w:rFonts w:ascii="Times New Roman" w:hAnsi="Times New Roman" w:cs="Times New Roman"/>
          <w:sz w:val="28"/>
          <w:szCs w:val="28"/>
        </w:rPr>
        <w:t>x</w:t>
      </w:r>
      <w:r w:rsidR="00145EDB" w:rsidRPr="000A5FCA">
        <w:rPr>
          <w:rFonts w:ascii="Times New Roman" w:hAnsi="Times New Roman" w:cs="Times New Roman"/>
          <w:color w:val="000000"/>
          <w:sz w:val="28"/>
          <w:szCs w:val="28"/>
        </w:rPr>
        <w:t>ây dựng và trình Bộ phê duyệt Chương trình khuyến nông đến năm 2030 nhằm thực hiện Chiến lược phát triển ngành nông nghiệp và PTNT trong giai đoạn mới theo hướng: Nâng cao năng suất, chất lượng sản xuất nông nghiệp; nông nghiệp hữu cơ; sử dụng phế phụ phẩm nông nghiệp làm nguyên liệu phục vụ kinh tế tuần hoàn trong nông nghiệp; xây dựng các vùng nguyên liệu đạt chất lượng phục vụ chế biến, xuất khẩu và kết hợp với phát triển ngành nghề, du lịch nông thôn; cơ giới hóa đồng bộ trong sản xuất, chế biến, tiêu thụ nông sản; ứng dụng công nghệ số trong sản xuất nông lâm thủy sản; công nghệ thực phẩm nông nghiệp; nâng cao năng lực, phát triển mạng lưới khuyến nông cộng đồng.</w:t>
      </w:r>
    </w:p>
    <w:p w14:paraId="0553310D" w14:textId="77777777" w:rsidR="0023015C" w:rsidRPr="000A5FCA" w:rsidRDefault="00145EDB"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 năm 2023.</w:t>
      </w:r>
    </w:p>
    <w:p w14:paraId="0553310E" w14:textId="77777777" w:rsidR="00145EDB" w:rsidRPr="000A5FCA" w:rsidRDefault="00920ED1"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 xml:space="preserve">6. </w:t>
      </w:r>
      <w:r w:rsidR="00AE63E4" w:rsidRPr="000A5FCA">
        <w:rPr>
          <w:rFonts w:ascii="Times New Roman" w:hAnsi="Times New Roman" w:cs="Times New Roman"/>
          <w:b/>
          <w:sz w:val="28"/>
          <w:szCs w:val="28"/>
        </w:rPr>
        <w:t xml:space="preserve">Xây dựng Đề </w:t>
      </w:r>
      <w:proofErr w:type="gramStart"/>
      <w:r w:rsidR="00AE63E4" w:rsidRPr="000A5FCA">
        <w:rPr>
          <w:rFonts w:ascii="Times New Roman" w:hAnsi="Times New Roman" w:cs="Times New Roman"/>
          <w:b/>
          <w:sz w:val="28"/>
          <w:szCs w:val="28"/>
        </w:rPr>
        <w:t>án</w:t>
      </w:r>
      <w:proofErr w:type="gramEnd"/>
      <w:r w:rsidR="00AE63E4" w:rsidRPr="000A5FCA">
        <w:rPr>
          <w:rFonts w:ascii="Times New Roman" w:hAnsi="Times New Roman" w:cs="Times New Roman"/>
          <w:b/>
          <w:sz w:val="28"/>
          <w:szCs w:val="28"/>
        </w:rPr>
        <w:t xml:space="preserve"> </w:t>
      </w:r>
      <w:r w:rsidR="00220EF7" w:rsidRPr="000A5FCA">
        <w:rPr>
          <w:rFonts w:ascii="Times New Roman" w:hAnsi="Times New Roman" w:cs="Times New Roman"/>
          <w:b/>
          <w:sz w:val="28"/>
          <w:szCs w:val="28"/>
        </w:rPr>
        <w:t>nâng cao năng lực sản xuất nông nghiệp hữu cơ:</w:t>
      </w:r>
    </w:p>
    <w:p w14:paraId="0553310F" w14:textId="77777777" w:rsidR="005601B9" w:rsidRPr="000A5FCA" w:rsidRDefault="005601B9" w:rsidP="000A5FCA">
      <w:pPr>
        <w:widowControl w:val="0"/>
        <w:tabs>
          <w:tab w:val="left" w:pos="426"/>
        </w:tabs>
        <w:spacing w:before="120" w:after="120" w:line="240" w:lineRule="auto"/>
        <w:ind w:firstLine="720"/>
        <w:jc w:val="both"/>
        <w:rPr>
          <w:rFonts w:ascii="Times New Roman" w:hAnsi="Times New Roman" w:cs="Times New Roman"/>
          <w:color w:val="000000"/>
          <w:sz w:val="28"/>
          <w:szCs w:val="28"/>
        </w:rPr>
      </w:pPr>
      <w:r w:rsidRPr="000A5FCA">
        <w:rPr>
          <w:rFonts w:ascii="Times New Roman" w:hAnsi="Times New Roman" w:cs="Times New Roman"/>
          <w:color w:val="000000"/>
          <w:sz w:val="28"/>
          <w:szCs w:val="28"/>
        </w:rPr>
        <w:t xml:space="preserve">- </w:t>
      </w:r>
      <w:r w:rsidR="00CB26B6">
        <w:rPr>
          <w:rFonts w:ascii="Times New Roman" w:hAnsi="Times New Roman" w:cs="Times New Roman"/>
          <w:sz w:val="28"/>
          <w:szCs w:val="28"/>
        </w:rPr>
        <w:t>Nội dung</w:t>
      </w:r>
      <w:r w:rsidRPr="000A5FCA">
        <w:rPr>
          <w:rFonts w:ascii="Times New Roman" w:hAnsi="Times New Roman" w:cs="Times New Roman"/>
          <w:color w:val="000000"/>
          <w:sz w:val="28"/>
          <w:szCs w:val="28"/>
        </w:rPr>
        <w:t xml:space="preserve">: </w:t>
      </w:r>
    </w:p>
    <w:p w14:paraId="05533110" w14:textId="77777777" w:rsidR="00584FB9" w:rsidRPr="000A5FCA" w:rsidRDefault="002A20FB" w:rsidP="000A5FCA">
      <w:pPr>
        <w:widowControl w:val="0"/>
        <w:tabs>
          <w:tab w:val="left" w:pos="426"/>
        </w:tabs>
        <w:spacing w:before="120" w:after="120" w:line="240" w:lineRule="auto"/>
        <w:ind w:firstLine="720"/>
        <w:jc w:val="both"/>
        <w:rPr>
          <w:rFonts w:ascii="Times New Roman" w:hAnsi="Times New Roman" w:cs="Times New Roman"/>
          <w:color w:val="000000"/>
          <w:sz w:val="28"/>
          <w:szCs w:val="28"/>
        </w:rPr>
      </w:pPr>
      <w:r w:rsidRPr="000A5FCA">
        <w:rPr>
          <w:rFonts w:ascii="Times New Roman" w:hAnsi="Times New Roman" w:cs="Times New Roman"/>
          <w:color w:val="000000"/>
          <w:sz w:val="28"/>
          <w:szCs w:val="28"/>
        </w:rPr>
        <w:t xml:space="preserve">+ </w:t>
      </w:r>
      <w:r w:rsidR="00584FB9" w:rsidRPr="000A5FCA">
        <w:rPr>
          <w:rFonts w:ascii="Times New Roman" w:hAnsi="Times New Roman" w:cs="Times New Roman"/>
          <w:color w:val="000000"/>
          <w:sz w:val="28"/>
          <w:szCs w:val="28"/>
        </w:rPr>
        <w:t>X</w:t>
      </w:r>
      <w:r w:rsidRPr="000A5FCA">
        <w:rPr>
          <w:rFonts w:ascii="Times New Roman" w:hAnsi="Times New Roman" w:cs="Times New Roman"/>
          <w:color w:val="000000"/>
          <w:sz w:val="28"/>
          <w:szCs w:val="28"/>
        </w:rPr>
        <w:t>ây dựng chương trình nâng cao năng lực về nông nghiệp hữu cơ cho đối tượng là các HTX, hộ nông dân.</w:t>
      </w:r>
    </w:p>
    <w:p w14:paraId="05533111" w14:textId="77777777" w:rsidR="00DD23C1" w:rsidRPr="000A5FCA" w:rsidRDefault="00584FB9" w:rsidP="000A5FCA">
      <w:pPr>
        <w:widowControl w:val="0"/>
        <w:tabs>
          <w:tab w:val="left" w:pos="426"/>
        </w:tabs>
        <w:spacing w:before="120" w:after="120" w:line="240" w:lineRule="auto"/>
        <w:ind w:firstLine="720"/>
        <w:jc w:val="both"/>
        <w:rPr>
          <w:rFonts w:ascii="Times New Roman" w:hAnsi="Times New Roman" w:cs="Times New Roman"/>
          <w:color w:val="000000"/>
          <w:sz w:val="28"/>
          <w:szCs w:val="28"/>
        </w:rPr>
      </w:pPr>
      <w:r w:rsidRPr="000A5FCA">
        <w:rPr>
          <w:rFonts w:ascii="Times New Roman" w:hAnsi="Times New Roman" w:cs="Times New Roman"/>
          <w:color w:val="000000"/>
          <w:sz w:val="28"/>
          <w:szCs w:val="28"/>
        </w:rPr>
        <w:t>+</w:t>
      </w:r>
      <w:r w:rsidR="002A20FB" w:rsidRPr="000A5FCA">
        <w:rPr>
          <w:rFonts w:ascii="Times New Roman" w:hAnsi="Times New Roman" w:cs="Times New Roman"/>
          <w:color w:val="000000"/>
          <w:sz w:val="28"/>
          <w:szCs w:val="28"/>
        </w:rPr>
        <w:t xml:space="preserve"> </w:t>
      </w:r>
      <w:r w:rsidRPr="000A5FCA">
        <w:rPr>
          <w:rFonts w:ascii="Times New Roman" w:hAnsi="Times New Roman" w:cs="Times New Roman"/>
          <w:color w:val="000000"/>
          <w:sz w:val="28"/>
          <w:szCs w:val="28"/>
        </w:rPr>
        <w:t>X</w:t>
      </w:r>
      <w:r w:rsidR="002A20FB" w:rsidRPr="000A5FCA">
        <w:rPr>
          <w:rFonts w:ascii="Times New Roman" w:hAnsi="Times New Roman" w:cs="Times New Roman"/>
          <w:color w:val="000000"/>
          <w:sz w:val="28"/>
          <w:szCs w:val="28"/>
        </w:rPr>
        <w:t>ây dựng và nhân rộng các mô hình thí điểm nông nghiệp hữu cơ</w:t>
      </w:r>
      <w:r w:rsidRPr="000A5FCA">
        <w:rPr>
          <w:rFonts w:ascii="Times New Roman" w:hAnsi="Times New Roman" w:cs="Times New Roman"/>
          <w:color w:val="000000"/>
          <w:sz w:val="28"/>
          <w:szCs w:val="28"/>
        </w:rPr>
        <w:t>.</w:t>
      </w:r>
    </w:p>
    <w:p w14:paraId="05533112" w14:textId="77777777" w:rsidR="00584FB9" w:rsidRPr="000A5FCA" w:rsidRDefault="00584FB9"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 năm 2023.</w:t>
      </w:r>
    </w:p>
    <w:p w14:paraId="05533113" w14:textId="77777777" w:rsidR="00DD23C1" w:rsidRPr="000A5FCA" w:rsidRDefault="003E43E7" w:rsidP="000A5FCA">
      <w:pPr>
        <w:widowControl w:val="0"/>
        <w:tabs>
          <w:tab w:val="left" w:pos="426"/>
        </w:tabs>
        <w:spacing w:before="120" w:after="120" w:line="240" w:lineRule="auto"/>
        <w:ind w:firstLine="720"/>
        <w:jc w:val="both"/>
        <w:rPr>
          <w:rFonts w:ascii="Times New Roman" w:hAnsi="Times New Roman" w:cs="Times New Roman"/>
          <w:b/>
          <w:sz w:val="28"/>
          <w:szCs w:val="28"/>
        </w:rPr>
      </w:pPr>
      <w:r w:rsidRPr="000A5FCA">
        <w:rPr>
          <w:rFonts w:ascii="Times New Roman" w:hAnsi="Times New Roman" w:cs="Times New Roman"/>
          <w:b/>
          <w:sz w:val="28"/>
          <w:szCs w:val="28"/>
        </w:rPr>
        <w:t xml:space="preserve">7. Tiếp tục triển khai Đề </w:t>
      </w:r>
      <w:proofErr w:type="gramStart"/>
      <w:r w:rsidRPr="000A5FCA">
        <w:rPr>
          <w:rFonts w:ascii="Times New Roman" w:hAnsi="Times New Roman" w:cs="Times New Roman"/>
          <w:b/>
          <w:sz w:val="28"/>
          <w:szCs w:val="28"/>
        </w:rPr>
        <w:t>án</w:t>
      </w:r>
      <w:proofErr w:type="gramEnd"/>
      <w:r w:rsidRPr="000A5FCA">
        <w:rPr>
          <w:rFonts w:ascii="Times New Roman" w:hAnsi="Times New Roman" w:cs="Times New Roman"/>
          <w:b/>
          <w:sz w:val="28"/>
          <w:szCs w:val="28"/>
        </w:rPr>
        <w:t xml:space="preserve"> </w:t>
      </w:r>
      <w:r w:rsidR="005601B9" w:rsidRPr="000A5FCA">
        <w:rPr>
          <w:rFonts w:ascii="Times New Roman" w:hAnsi="Times New Roman" w:cs="Times New Roman"/>
          <w:b/>
          <w:sz w:val="28"/>
          <w:szCs w:val="28"/>
        </w:rPr>
        <w:t xml:space="preserve">thí điểm “Nâng cao hiệu quả hoạt động công tác khuyến nông thông qua kiện toàn tổ khuyến nông cộng đồng”: </w:t>
      </w:r>
    </w:p>
    <w:p w14:paraId="05533114" w14:textId="77777777" w:rsidR="00CB26B6" w:rsidRPr="00CB26B6" w:rsidRDefault="00CB26B6" w:rsidP="00CB26B6">
      <w:pPr>
        <w:spacing w:before="120"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Tiếp tục triển </w:t>
      </w:r>
      <w:r w:rsidRPr="00CB26B6">
        <w:rPr>
          <w:rFonts w:ascii="Times New Roman" w:hAnsi="Times New Roman" w:cs="Times New Roman"/>
          <w:sz w:val="28"/>
          <w:szCs w:val="28"/>
        </w:rPr>
        <w:t xml:space="preserve">khai Đề </w:t>
      </w:r>
      <w:proofErr w:type="gramStart"/>
      <w:r w:rsidRPr="00CB26B6">
        <w:rPr>
          <w:rFonts w:ascii="Times New Roman" w:hAnsi="Times New Roman" w:cs="Times New Roman"/>
          <w:sz w:val="28"/>
          <w:szCs w:val="28"/>
        </w:rPr>
        <w:t>án</w:t>
      </w:r>
      <w:proofErr w:type="gramEnd"/>
      <w:r w:rsidRPr="00CB26B6">
        <w:rPr>
          <w:rFonts w:ascii="Times New Roman" w:hAnsi="Times New Roman" w:cs="Times New Roman"/>
          <w:sz w:val="28"/>
          <w:szCs w:val="28"/>
        </w:rPr>
        <w:t xml:space="preserve"> thí điểm “Nâng cao hiệu quả hoạt động công tác khuyến nông thông qua kiện toàn tổ khuyến nông cộng đồng”</w:t>
      </w:r>
      <w:r>
        <w:rPr>
          <w:rFonts w:ascii="Times New Roman" w:hAnsi="Times New Roman" w:cs="Times New Roman"/>
          <w:sz w:val="28"/>
          <w:szCs w:val="28"/>
        </w:rPr>
        <w:t xml:space="preserve"> với</w:t>
      </w:r>
      <w:r w:rsidRPr="00CB26B6">
        <w:rPr>
          <w:rFonts w:ascii="Times New Roman" w:hAnsi="Times New Roman" w:cs="Times New Roman"/>
          <w:sz w:val="28"/>
          <w:szCs w:val="28"/>
        </w:rPr>
        <w:t xml:space="preserve"> </w:t>
      </w:r>
      <w:r>
        <w:rPr>
          <w:rFonts w:ascii="Times New Roman" w:hAnsi="Times New Roman" w:cs="Times New Roman"/>
          <w:sz w:val="28"/>
          <w:szCs w:val="28"/>
        </w:rPr>
        <w:t>c</w:t>
      </w:r>
      <w:r w:rsidRPr="00CB26B6">
        <w:rPr>
          <w:rFonts w:ascii="Times New Roman" w:hAnsi="Times New Roman" w:cs="Times New Roman"/>
          <w:sz w:val="28"/>
          <w:szCs w:val="28"/>
        </w:rPr>
        <w:t>ác hoạt động năm 2023</w:t>
      </w:r>
      <w:r>
        <w:rPr>
          <w:rFonts w:ascii="Times New Roman" w:hAnsi="Times New Roman" w:cs="Times New Roman"/>
          <w:sz w:val="28"/>
          <w:szCs w:val="28"/>
        </w:rPr>
        <w:t xml:space="preserve"> như sau</w:t>
      </w:r>
      <w:r w:rsidRPr="00CB26B6">
        <w:rPr>
          <w:rFonts w:ascii="Times New Roman" w:hAnsi="Times New Roman" w:cs="Times New Roman"/>
          <w:sz w:val="28"/>
          <w:szCs w:val="28"/>
        </w:rPr>
        <w:t>:</w:t>
      </w:r>
    </w:p>
    <w:p w14:paraId="05533115" w14:textId="77777777" w:rsidR="00CB26B6" w:rsidRPr="000A5FCA" w:rsidRDefault="00CB26B6" w:rsidP="00CB26B6">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Tiếp tục nâng cao năng lực tổ KNCĐ thông qua đào tạo, tư vấn để các tổ thực thi nhiệm vụ.</w:t>
      </w:r>
    </w:p>
    <w:p w14:paraId="05533116" w14:textId="77777777" w:rsidR="00CB26B6" w:rsidRPr="000A5FCA" w:rsidRDefault="00CB26B6" w:rsidP="00CB26B6">
      <w:pPr>
        <w:spacing w:before="120" w:after="120" w:line="240" w:lineRule="auto"/>
        <w:ind w:firstLine="709"/>
        <w:jc w:val="both"/>
        <w:rPr>
          <w:rFonts w:ascii="Times New Roman" w:hAnsi="Times New Roman" w:cs="Times New Roman"/>
          <w:sz w:val="28"/>
          <w:szCs w:val="28"/>
        </w:rPr>
      </w:pPr>
      <w:r w:rsidRPr="000A5FCA">
        <w:rPr>
          <w:rFonts w:ascii="Times New Roman" w:hAnsi="Times New Roman" w:cs="Times New Roman"/>
          <w:sz w:val="28"/>
          <w:szCs w:val="28"/>
        </w:rPr>
        <w:t>- Hỗ trợ trang thiết bị cho tổ khuyến nông cộng đồng.</w:t>
      </w:r>
    </w:p>
    <w:p w14:paraId="05533117" w14:textId="77777777" w:rsidR="00CB26B6" w:rsidRPr="00F47DA9" w:rsidRDefault="00CB26B6" w:rsidP="00CB26B6">
      <w:pPr>
        <w:spacing w:before="120" w:after="120" w:line="240" w:lineRule="auto"/>
        <w:ind w:firstLine="709"/>
        <w:jc w:val="both"/>
        <w:rPr>
          <w:rFonts w:ascii="Times New Roman" w:hAnsi="Times New Roman" w:cs="Times New Roman"/>
          <w:spacing w:val="-10"/>
          <w:sz w:val="28"/>
          <w:szCs w:val="28"/>
        </w:rPr>
      </w:pPr>
      <w:r w:rsidRPr="00F47DA9">
        <w:rPr>
          <w:rFonts w:ascii="Times New Roman" w:hAnsi="Times New Roman" w:cs="Times New Roman"/>
          <w:spacing w:val="-10"/>
          <w:sz w:val="28"/>
          <w:szCs w:val="28"/>
        </w:rPr>
        <w:t xml:space="preserve">- Các tổ KNCĐ triển khai nhiệm vụ </w:t>
      </w:r>
      <w:proofErr w:type="gramStart"/>
      <w:r w:rsidRPr="00F47DA9">
        <w:rPr>
          <w:rFonts w:ascii="Times New Roman" w:hAnsi="Times New Roman" w:cs="Times New Roman"/>
          <w:spacing w:val="-10"/>
          <w:sz w:val="28"/>
          <w:szCs w:val="28"/>
        </w:rPr>
        <w:t>theo</w:t>
      </w:r>
      <w:proofErr w:type="gramEnd"/>
      <w:r w:rsidRPr="00F47DA9">
        <w:rPr>
          <w:rFonts w:ascii="Times New Roman" w:hAnsi="Times New Roman" w:cs="Times New Roman"/>
          <w:spacing w:val="-10"/>
          <w:sz w:val="28"/>
          <w:szCs w:val="28"/>
        </w:rPr>
        <w:t xml:space="preserve"> nội dung đề án (hỗ trợ tư vấn các HTX).</w:t>
      </w:r>
    </w:p>
    <w:p w14:paraId="05533118" w14:textId="77777777" w:rsidR="00716866" w:rsidRPr="00F47DA9" w:rsidRDefault="00584FB9" w:rsidP="000A5FCA">
      <w:pPr>
        <w:widowControl w:val="0"/>
        <w:tabs>
          <w:tab w:val="left" w:pos="426"/>
        </w:tabs>
        <w:spacing w:before="120" w:after="120" w:line="240" w:lineRule="auto"/>
        <w:ind w:firstLine="720"/>
        <w:jc w:val="both"/>
        <w:rPr>
          <w:rFonts w:ascii="Times New Roman" w:hAnsi="Times New Roman" w:cs="Times New Roman"/>
          <w:b/>
          <w:spacing w:val="-10"/>
          <w:sz w:val="28"/>
          <w:szCs w:val="28"/>
        </w:rPr>
      </w:pPr>
      <w:r w:rsidRPr="00F47DA9">
        <w:rPr>
          <w:rFonts w:ascii="Times New Roman" w:hAnsi="Times New Roman" w:cs="Times New Roman"/>
          <w:b/>
          <w:spacing w:val="-10"/>
          <w:sz w:val="28"/>
          <w:szCs w:val="28"/>
        </w:rPr>
        <w:t>8. Kỷ niệm 30 năm thành lập hệ thống khuyến nông Việt Nam (1993- 2023):</w:t>
      </w:r>
    </w:p>
    <w:p w14:paraId="05533119" w14:textId="77777777" w:rsidR="00CB26B6" w:rsidRPr="000A5FCA" w:rsidRDefault="00CB26B6" w:rsidP="00CB26B6">
      <w:pPr>
        <w:widowControl w:val="0"/>
        <w:tabs>
          <w:tab w:val="left" w:pos="426"/>
        </w:tabs>
        <w:spacing w:before="120" w:after="120" w:line="240" w:lineRule="auto"/>
        <w:ind w:firstLine="720"/>
        <w:jc w:val="both"/>
        <w:rPr>
          <w:rFonts w:ascii="Times New Roman" w:hAnsi="Times New Roman" w:cs="Times New Roman"/>
          <w:color w:val="000000"/>
          <w:sz w:val="28"/>
          <w:szCs w:val="28"/>
        </w:rPr>
      </w:pPr>
      <w:r w:rsidRPr="000A5FCA">
        <w:rPr>
          <w:rFonts w:ascii="Times New Roman" w:hAnsi="Times New Roman" w:cs="Times New Roman"/>
          <w:color w:val="000000"/>
          <w:sz w:val="28"/>
          <w:szCs w:val="28"/>
        </w:rPr>
        <w:t xml:space="preserve">- </w:t>
      </w:r>
      <w:r>
        <w:rPr>
          <w:rFonts w:ascii="Times New Roman" w:hAnsi="Times New Roman" w:cs="Times New Roman"/>
          <w:sz w:val="28"/>
          <w:szCs w:val="28"/>
        </w:rPr>
        <w:t>Nội dung</w:t>
      </w:r>
      <w:r w:rsidRPr="000A5FCA">
        <w:rPr>
          <w:rFonts w:ascii="Times New Roman" w:hAnsi="Times New Roman" w:cs="Times New Roman"/>
          <w:color w:val="000000"/>
          <w:sz w:val="28"/>
          <w:szCs w:val="28"/>
        </w:rPr>
        <w:t xml:space="preserve">: </w:t>
      </w:r>
    </w:p>
    <w:p w14:paraId="0553311A" w14:textId="77777777" w:rsidR="00584FB9" w:rsidRPr="000A5FCA" w:rsidRDefault="009578F9"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Tổng kết, đánh giá kết quả công tác khuyến nông giai đoạn 1993- 2023 và đề ra phương hướng, nhiệm vụ, giải pháp giai đoạn 2023- 2030, tầm nhìn đến năm 2050.</w:t>
      </w:r>
    </w:p>
    <w:p w14:paraId="0553311B" w14:textId="77777777" w:rsidR="009578F9" w:rsidRPr="000A5FCA" w:rsidRDefault="009578F9"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Tuyên dương, khen thưởng, động viên các tổ chức, cá nhân tham gia hoạt động khuyến nông.</w:t>
      </w:r>
    </w:p>
    <w:p w14:paraId="0553311C" w14:textId="77777777" w:rsidR="009578F9" w:rsidRPr="000A5FCA" w:rsidRDefault="009578F9" w:rsidP="000A5FCA">
      <w:pPr>
        <w:widowControl w:val="0"/>
        <w:tabs>
          <w:tab w:val="left" w:pos="426"/>
        </w:tabs>
        <w:spacing w:before="120" w:after="120" w:line="240" w:lineRule="auto"/>
        <w:ind w:firstLine="720"/>
        <w:jc w:val="both"/>
        <w:rPr>
          <w:rFonts w:ascii="Times New Roman" w:hAnsi="Times New Roman" w:cs="Times New Roman"/>
          <w:sz w:val="28"/>
          <w:szCs w:val="28"/>
        </w:rPr>
      </w:pPr>
      <w:r w:rsidRPr="000A5FCA">
        <w:rPr>
          <w:rFonts w:ascii="Times New Roman" w:hAnsi="Times New Roman" w:cs="Times New Roman"/>
          <w:sz w:val="28"/>
          <w:szCs w:val="28"/>
        </w:rPr>
        <w:t>- Thời gian thực hiện: năm 2023.</w:t>
      </w:r>
    </w:p>
    <w:p w14:paraId="0553311D" w14:textId="77777777" w:rsidR="00FC3012" w:rsidRPr="00F47DA9" w:rsidRDefault="00FC3012" w:rsidP="0021517C">
      <w:pPr>
        <w:spacing w:before="120" w:after="120" w:line="240" w:lineRule="auto"/>
        <w:ind w:firstLine="720"/>
        <w:jc w:val="both"/>
        <w:rPr>
          <w:rFonts w:ascii="Times New Roman" w:hAnsi="Times New Roman" w:cs="Times New Roman"/>
          <w:sz w:val="16"/>
          <w:szCs w:val="16"/>
        </w:rPr>
      </w:pPr>
    </w:p>
    <w:p w14:paraId="0553311E" w14:textId="0ECB8F7D" w:rsidR="009578F9" w:rsidRDefault="00653F6C" w:rsidP="00005F95">
      <w:pPr>
        <w:spacing w:before="120" w:after="120" w:line="240" w:lineRule="auto"/>
        <w:ind w:firstLine="720"/>
        <w:jc w:val="both"/>
        <w:rPr>
          <w:rFonts w:ascii="Times New Roman" w:hAnsi="Times New Roman" w:cs="Times New Roman"/>
          <w:b/>
          <w:sz w:val="28"/>
          <w:szCs w:val="28"/>
        </w:rPr>
      </w:pPr>
      <w:r w:rsidRPr="00C9441D">
        <w:rPr>
          <w:rFonts w:ascii="Times New Roman" w:hAnsi="Times New Roman" w:cs="Times New Roman"/>
          <w:b/>
          <w:sz w:val="28"/>
          <w:szCs w:val="28"/>
        </w:rPr>
        <w:tab/>
      </w:r>
      <w:r w:rsidRPr="00C9441D">
        <w:rPr>
          <w:rFonts w:ascii="Times New Roman" w:hAnsi="Times New Roman" w:cs="Times New Roman"/>
          <w:b/>
          <w:sz w:val="28"/>
          <w:szCs w:val="28"/>
        </w:rPr>
        <w:tab/>
      </w:r>
      <w:r w:rsidRPr="00C9441D">
        <w:rPr>
          <w:rFonts w:ascii="Times New Roman" w:hAnsi="Times New Roman" w:cs="Times New Roman"/>
          <w:b/>
          <w:sz w:val="28"/>
          <w:szCs w:val="28"/>
        </w:rPr>
        <w:tab/>
      </w:r>
      <w:r w:rsidR="007A48F9">
        <w:rPr>
          <w:rFonts w:ascii="Times New Roman" w:hAnsi="Times New Roman" w:cs="Times New Roman"/>
          <w:b/>
          <w:sz w:val="28"/>
          <w:szCs w:val="28"/>
        </w:rPr>
        <w:t xml:space="preserve">       </w:t>
      </w:r>
      <w:r w:rsidRPr="00C9441D">
        <w:rPr>
          <w:rFonts w:ascii="Times New Roman" w:hAnsi="Times New Roman" w:cs="Times New Roman"/>
          <w:b/>
          <w:sz w:val="28"/>
          <w:szCs w:val="28"/>
        </w:rPr>
        <w:t>TRUNG TÂM KHUYẾN NÔNG QUỐC GIA</w:t>
      </w:r>
    </w:p>
    <w:sectPr w:rsidR="009578F9" w:rsidSect="00005F95">
      <w:foot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9F4D9" w14:textId="77777777" w:rsidR="00AC551B" w:rsidRDefault="00AC551B" w:rsidP="00056207">
      <w:pPr>
        <w:spacing w:after="0" w:line="240" w:lineRule="auto"/>
      </w:pPr>
      <w:r>
        <w:separator/>
      </w:r>
    </w:p>
  </w:endnote>
  <w:endnote w:type="continuationSeparator" w:id="0">
    <w:p w14:paraId="72315745" w14:textId="77777777" w:rsidR="00AC551B" w:rsidRDefault="00AC551B" w:rsidP="0005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nTime">
    <w:altName w:val="Courier New"/>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304396"/>
      <w:docPartObj>
        <w:docPartGallery w:val="Page Numbers (Bottom of Page)"/>
        <w:docPartUnique/>
      </w:docPartObj>
    </w:sdtPr>
    <w:sdtEndPr>
      <w:rPr>
        <w:noProof/>
        <w:sz w:val="28"/>
        <w:szCs w:val="28"/>
      </w:rPr>
    </w:sdtEndPr>
    <w:sdtContent>
      <w:p w14:paraId="05533127" w14:textId="77777777" w:rsidR="00B305C8" w:rsidRPr="00B305C8" w:rsidRDefault="00B305C8">
        <w:pPr>
          <w:pStyle w:val="Footer"/>
          <w:jc w:val="center"/>
          <w:rPr>
            <w:sz w:val="28"/>
            <w:szCs w:val="28"/>
          </w:rPr>
        </w:pPr>
        <w:r w:rsidRPr="00F47DA9">
          <w:rPr>
            <w:rFonts w:ascii="Times New Roman" w:hAnsi="Times New Roman" w:cs="Times New Roman"/>
            <w:sz w:val="26"/>
            <w:szCs w:val="26"/>
          </w:rPr>
          <w:fldChar w:fldCharType="begin"/>
        </w:r>
        <w:r w:rsidRPr="00F47DA9">
          <w:rPr>
            <w:rFonts w:ascii="Times New Roman" w:hAnsi="Times New Roman" w:cs="Times New Roman"/>
            <w:sz w:val="26"/>
            <w:szCs w:val="26"/>
          </w:rPr>
          <w:instrText xml:space="preserve"> PAGE   \* MERGEFORMAT </w:instrText>
        </w:r>
        <w:r w:rsidRPr="00F47DA9">
          <w:rPr>
            <w:rFonts w:ascii="Times New Roman" w:hAnsi="Times New Roman" w:cs="Times New Roman"/>
            <w:sz w:val="26"/>
            <w:szCs w:val="26"/>
          </w:rPr>
          <w:fldChar w:fldCharType="separate"/>
        </w:r>
        <w:r w:rsidR="003821FC">
          <w:rPr>
            <w:rFonts w:ascii="Times New Roman" w:hAnsi="Times New Roman" w:cs="Times New Roman"/>
            <w:noProof/>
            <w:sz w:val="26"/>
            <w:szCs w:val="26"/>
          </w:rPr>
          <w:t>18</w:t>
        </w:r>
        <w:r w:rsidRPr="00F47DA9">
          <w:rPr>
            <w:rFonts w:ascii="Times New Roman" w:hAnsi="Times New Roman" w:cs="Times New Roman"/>
            <w:noProof/>
            <w:sz w:val="26"/>
            <w:szCs w:val="26"/>
          </w:rPr>
          <w:fldChar w:fldCharType="end"/>
        </w:r>
      </w:p>
    </w:sdtContent>
  </w:sdt>
  <w:p w14:paraId="05533128" w14:textId="77777777" w:rsidR="00B305C8" w:rsidRDefault="00B30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52A19" w14:textId="77777777" w:rsidR="00AC551B" w:rsidRDefault="00AC551B" w:rsidP="00056207">
      <w:pPr>
        <w:spacing w:after="0" w:line="240" w:lineRule="auto"/>
      </w:pPr>
      <w:r>
        <w:separator/>
      </w:r>
    </w:p>
  </w:footnote>
  <w:footnote w:type="continuationSeparator" w:id="0">
    <w:p w14:paraId="45ECBFBA" w14:textId="77777777" w:rsidR="00AC551B" w:rsidRDefault="00AC551B" w:rsidP="00056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828C0"/>
    <w:multiLevelType w:val="hybridMultilevel"/>
    <w:tmpl w:val="2A30CC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D11F2D"/>
    <w:multiLevelType w:val="hybridMultilevel"/>
    <w:tmpl w:val="7F847B82"/>
    <w:lvl w:ilvl="0" w:tplc="C94E2902">
      <w:start w:val="1"/>
      <w:numFmt w:val="bullet"/>
      <w:lvlText w:val=""/>
      <w:lvlJc w:val="left"/>
      <w:pPr>
        <w:tabs>
          <w:tab w:val="num" w:pos="720"/>
        </w:tabs>
        <w:ind w:left="720" w:hanging="360"/>
      </w:pPr>
      <w:rPr>
        <w:rFonts w:ascii="Wingdings" w:hAnsi="Wingdings" w:hint="default"/>
      </w:rPr>
    </w:lvl>
    <w:lvl w:ilvl="1" w:tplc="7D34D84A" w:tentative="1">
      <w:start w:val="1"/>
      <w:numFmt w:val="bullet"/>
      <w:lvlText w:val=""/>
      <w:lvlJc w:val="left"/>
      <w:pPr>
        <w:tabs>
          <w:tab w:val="num" w:pos="1440"/>
        </w:tabs>
        <w:ind w:left="1440" w:hanging="360"/>
      </w:pPr>
      <w:rPr>
        <w:rFonts w:ascii="Wingdings" w:hAnsi="Wingdings" w:hint="default"/>
      </w:rPr>
    </w:lvl>
    <w:lvl w:ilvl="2" w:tplc="4FB8A374" w:tentative="1">
      <w:start w:val="1"/>
      <w:numFmt w:val="bullet"/>
      <w:lvlText w:val=""/>
      <w:lvlJc w:val="left"/>
      <w:pPr>
        <w:tabs>
          <w:tab w:val="num" w:pos="2160"/>
        </w:tabs>
        <w:ind w:left="2160" w:hanging="360"/>
      </w:pPr>
      <w:rPr>
        <w:rFonts w:ascii="Wingdings" w:hAnsi="Wingdings" w:hint="default"/>
      </w:rPr>
    </w:lvl>
    <w:lvl w:ilvl="3" w:tplc="2F1A4940" w:tentative="1">
      <w:start w:val="1"/>
      <w:numFmt w:val="bullet"/>
      <w:lvlText w:val=""/>
      <w:lvlJc w:val="left"/>
      <w:pPr>
        <w:tabs>
          <w:tab w:val="num" w:pos="2880"/>
        </w:tabs>
        <w:ind w:left="2880" w:hanging="360"/>
      </w:pPr>
      <w:rPr>
        <w:rFonts w:ascii="Wingdings" w:hAnsi="Wingdings" w:hint="default"/>
      </w:rPr>
    </w:lvl>
    <w:lvl w:ilvl="4" w:tplc="9946C09E" w:tentative="1">
      <w:start w:val="1"/>
      <w:numFmt w:val="bullet"/>
      <w:lvlText w:val=""/>
      <w:lvlJc w:val="left"/>
      <w:pPr>
        <w:tabs>
          <w:tab w:val="num" w:pos="3600"/>
        </w:tabs>
        <w:ind w:left="3600" w:hanging="360"/>
      </w:pPr>
      <w:rPr>
        <w:rFonts w:ascii="Wingdings" w:hAnsi="Wingdings" w:hint="default"/>
      </w:rPr>
    </w:lvl>
    <w:lvl w:ilvl="5" w:tplc="EC727696" w:tentative="1">
      <w:start w:val="1"/>
      <w:numFmt w:val="bullet"/>
      <w:lvlText w:val=""/>
      <w:lvlJc w:val="left"/>
      <w:pPr>
        <w:tabs>
          <w:tab w:val="num" w:pos="4320"/>
        </w:tabs>
        <w:ind w:left="4320" w:hanging="360"/>
      </w:pPr>
      <w:rPr>
        <w:rFonts w:ascii="Wingdings" w:hAnsi="Wingdings" w:hint="default"/>
      </w:rPr>
    </w:lvl>
    <w:lvl w:ilvl="6" w:tplc="D1680FEE" w:tentative="1">
      <w:start w:val="1"/>
      <w:numFmt w:val="bullet"/>
      <w:lvlText w:val=""/>
      <w:lvlJc w:val="left"/>
      <w:pPr>
        <w:tabs>
          <w:tab w:val="num" w:pos="5040"/>
        </w:tabs>
        <w:ind w:left="5040" w:hanging="360"/>
      </w:pPr>
      <w:rPr>
        <w:rFonts w:ascii="Wingdings" w:hAnsi="Wingdings" w:hint="default"/>
      </w:rPr>
    </w:lvl>
    <w:lvl w:ilvl="7" w:tplc="9BE08F04" w:tentative="1">
      <w:start w:val="1"/>
      <w:numFmt w:val="bullet"/>
      <w:lvlText w:val=""/>
      <w:lvlJc w:val="left"/>
      <w:pPr>
        <w:tabs>
          <w:tab w:val="num" w:pos="5760"/>
        </w:tabs>
        <w:ind w:left="5760" w:hanging="360"/>
      </w:pPr>
      <w:rPr>
        <w:rFonts w:ascii="Wingdings" w:hAnsi="Wingdings" w:hint="default"/>
      </w:rPr>
    </w:lvl>
    <w:lvl w:ilvl="8" w:tplc="02E4271E" w:tentative="1">
      <w:start w:val="1"/>
      <w:numFmt w:val="bullet"/>
      <w:lvlText w:val=""/>
      <w:lvlJc w:val="left"/>
      <w:pPr>
        <w:tabs>
          <w:tab w:val="num" w:pos="6480"/>
        </w:tabs>
        <w:ind w:left="6480" w:hanging="360"/>
      </w:pPr>
      <w:rPr>
        <w:rFonts w:ascii="Wingdings" w:hAnsi="Wingdings" w:hint="default"/>
      </w:rPr>
    </w:lvl>
  </w:abstractNum>
  <w:abstractNum w:abstractNumId="2">
    <w:nsid w:val="135723CB"/>
    <w:multiLevelType w:val="hybridMultilevel"/>
    <w:tmpl w:val="D0F26B44"/>
    <w:lvl w:ilvl="0" w:tplc="96745822">
      <w:start w:val="1"/>
      <w:numFmt w:val="bullet"/>
      <w:lvlText w:val=""/>
      <w:lvlJc w:val="left"/>
      <w:pPr>
        <w:tabs>
          <w:tab w:val="num" w:pos="720"/>
        </w:tabs>
        <w:ind w:left="720" w:hanging="360"/>
      </w:pPr>
      <w:rPr>
        <w:rFonts w:ascii="Wingdings" w:hAnsi="Wingdings" w:hint="default"/>
      </w:rPr>
    </w:lvl>
    <w:lvl w:ilvl="1" w:tplc="711A5742" w:tentative="1">
      <w:start w:val="1"/>
      <w:numFmt w:val="bullet"/>
      <w:lvlText w:val=""/>
      <w:lvlJc w:val="left"/>
      <w:pPr>
        <w:tabs>
          <w:tab w:val="num" w:pos="1440"/>
        </w:tabs>
        <w:ind w:left="1440" w:hanging="360"/>
      </w:pPr>
      <w:rPr>
        <w:rFonts w:ascii="Wingdings" w:hAnsi="Wingdings" w:hint="default"/>
      </w:rPr>
    </w:lvl>
    <w:lvl w:ilvl="2" w:tplc="002630A4" w:tentative="1">
      <w:start w:val="1"/>
      <w:numFmt w:val="bullet"/>
      <w:lvlText w:val=""/>
      <w:lvlJc w:val="left"/>
      <w:pPr>
        <w:tabs>
          <w:tab w:val="num" w:pos="2160"/>
        </w:tabs>
        <w:ind w:left="2160" w:hanging="360"/>
      </w:pPr>
      <w:rPr>
        <w:rFonts w:ascii="Wingdings" w:hAnsi="Wingdings" w:hint="default"/>
      </w:rPr>
    </w:lvl>
    <w:lvl w:ilvl="3" w:tplc="4DD42576" w:tentative="1">
      <w:start w:val="1"/>
      <w:numFmt w:val="bullet"/>
      <w:lvlText w:val=""/>
      <w:lvlJc w:val="left"/>
      <w:pPr>
        <w:tabs>
          <w:tab w:val="num" w:pos="2880"/>
        </w:tabs>
        <w:ind w:left="2880" w:hanging="360"/>
      </w:pPr>
      <w:rPr>
        <w:rFonts w:ascii="Wingdings" w:hAnsi="Wingdings" w:hint="default"/>
      </w:rPr>
    </w:lvl>
    <w:lvl w:ilvl="4" w:tplc="6FFEDB54" w:tentative="1">
      <w:start w:val="1"/>
      <w:numFmt w:val="bullet"/>
      <w:lvlText w:val=""/>
      <w:lvlJc w:val="left"/>
      <w:pPr>
        <w:tabs>
          <w:tab w:val="num" w:pos="3600"/>
        </w:tabs>
        <w:ind w:left="3600" w:hanging="360"/>
      </w:pPr>
      <w:rPr>
        <w:rFonts w:ascii="Wingdings" w:hAnsi="Wingdings" w:hint="default"/>
      </w:rPr>
    </w:lvl>
    <w:lvl w:ilvl="5" w:tplc="D0B2F45A" w:tentative="1">
      <w:start w:val="1"/>
      <w:numFmt w:val="bullet"/>
      <w:lvlText w:val=""/>
      <w:lvlJc w:val="left"/>
      <w:pPr>
        <w:tabs>
          <w:tab w:val="num" w:pos="4320"/>
        </w:tabs>
        <w:ind w:left="4320" w:hanging="360"/>
      </w:pPr>
      <w:rPr>
        <w:rFonts w:ascii="Wingdings" w:hAnsi="Wingdings" w:hint="default"/>
      </w:rPr>
    </w:lvl>
    <w:lvl w:ilvl="6" w:tplc="BB0E7980" w:tentative="1">
      <w:start w:val="1"/>
      <w:numFmt w:val="bullet"/>
      <w:lvlText w:val=""/>
      <w:lvlJc w:val="left"/>
      <w:pPr>
        <w:tabs>
          <w:tab w:val="num" w:pos="5040"/>
        </w:tabs>
        <w:ind w:left="5040" w:hanging="360"/>
      </w:pPr>
      <w:rPr>
        <w:rFonts w:ascii="Wingdings" w:hAnsi="Wingdings" w:hint="default"/>
      </w:rPr>
    </w:lvl>
    <w:lvl w:ilvl="7" w:tplc="8FBC9990" w:tentative="1">
      <w:start w:val="1"/>
      <w:numFmt w:val="bullet"/>
      <w:lvlText w:val=""/>
      <w:lvlJc w:val="left"/>
      <w:pPr>
        <w:tabs>
          <w:tab w:val="num" w:pos="5760"/>
        </w:tabs>
        <w:ind w:left="5760" w:hanging="360"/>
      </w:pPr>
      <w:rPr>
        <w:rFonts w:ascii="Wingdings" w:hAnsi="Wingdings" w:hint="default"/>
      </w:rPr>
    </w:lvl>
    <w:lvl w:ilvl="8" w:tplc="D5001656" w:tentative="1">
      <w:start w:val="1"/>
      <w:numFmt w:val="bullet"/>
      <w:lvlText w:val=""/>
      <w:lvlJc w:val="left"/>
      <w:pPr>
        <w:tabs>
          <w:tab w:val="num" w:pos="6480"/>
        </w:tabs>
        <w:ind w:left="6480" w:hanging="360"/>
      </w:pPr>
      <w:rPr>
        <w:rFonts w:ascii="Wingdings" w:hAnsi="Wingdings" w:hint="default"/>
      </w:rPr>
    </w:lvl>
  </w:abstractNum>
  <w:abstractNum w:abstractNumId="3">
    <w:nsid w:val="175F41F6"/>
    <w:multiLevelType w:val="hybridMultilevel"/>
    <w:tmpl w:val="894E0A80"/>
    <w:lvl w:ilvl="0" w:tplc="2C1EC2DC">
      <w:start w:val="1"/>
      <w:numFmt w:val="bullet"/>
      <w:lvlText w:val=""/>
      <w:lvlJc w:val="left"/>
      <w:pPr>
        <w:tabs>
          <w:tab w:val="num" w:pos="720"/>
        </w:tabs>
        <w:ind w:left="720" w:hanging="360"/>
      </w:pPr>
      <w:rPr>
        <w:rFonts w:ascii="Wingdings" w:hAnsi="Wingdings" w:hint="default"/>
      </w:rPr>
    </w:lvl>
    <w:lvl w:ilvl="1" w:tplc="19AE88F2" w:tentative="1">
      <w:start w:val="1"/>
      <w:numFmt w:val="bullet"/>
      <w:lvlText w:val=""/>
      <w:lvlJc w:val="left"/>
      <w:pPr>
        <w:tabs>
          <w:tab w:val="num" w:pos="1440"/>
        </w:tabs>
        <w:ind w:left="1440" w:hanging="360"/>
      </w:pPr>
      <w:rPr>
        <w:rFonts w:ascii="Wingdings" w:hAnsi="Wingdings" w:hint="default"/>
      </w:rPr>
    </w:lvl>
    <w:lvl w:ilvl="2" w:tplc="383CC8A4" w:tentative="1">
      <w:start w:val="1"/>
      <w:numFmt w:val="bullet"/>
      <w:lvlText w:val=""/>
      <w:lvlJc w:val="left"/>
      <w:pPr>
        <w:tabs>
          <w:tab w:val="num" w:pos="2160"/>
        </w:tabs>
        <w:ind w:left="2160" w:hanging="360"/>
      </w:pPr>
      <w:rPr>
        <w:rFonts w:ascii="Wingdings" w:hAnsi="Wingdings" w:hint="default"/>
      </w:rPr>
    </w:lvl>
    <w:lvl w:ilvl="3" w:tplc="CAD28C96" w:tentative="1">
      <w:start w:val="1"/>
      <w:numFmt w:val="bullet"/>
      <w:lvlText w:val=""/>
      <w:lvlJc w:val="left"/>
      <w:pPr>
        <w:tabs>
          <w:tab w:val="num" w:pos="2880"/>
        </w:tabs>
        <w:ind w:left="2880" w:hanging="360"/>
      </w:pPr>
      <w:rPr>
        <w:rFonts w:ascii="Wingdings" w:hAnsi="Wingdings" w:hint="default"/>
      </w:rPr>
    </w:lvl>
    <w:lvl w:ilvl="4" w:tplc="D66C7DD0" w:tentative="1">
      <w:start w:val="1"/>
      <w:numFmt w:val="bullet"/>
      <w:lvlText w:val=""/>
      <w:lvlJc w:val="left"/>
      <w:pPr>
        <w:tabs>
          <w:tab w:val="num" w:pos="3600"/>
        </w:tabs>
        <w:ind w:left="3600" w:hanging="360"/>
      </w:pPr>
      <w:rPr>
        <w:rFonts w:ascii="Wingdings" w:hAnsi="Wingdings" w:hint="default"/>
      </w:rPr>
    </w:lvl>
    <w:lvl w:ilvl="5" w:tplc="37BC863E" w:tentative="1">
      <w:start w:val="1"/>
      <w:numFmt w:val="bullet"/>
      <w:lvlText w:val=""/>
      <w:lvlJc w:val="left"/>
      <w:pPr>
        <w:tabs>
          <w:tab w:val="num" w:pos="4320"/>
        </w:tabs>
        <w:ind w:left="4320" w:hanging="360"/>
      </w:pPr>
      <w:rPr>
        <w:rFonts w:ascii="Wingdings" w:hAnsi="Wingdings" w:hint="default"/>
      </w:rPr>
    </w:lvl>
    <w:lvl w:ilvl="6" w:tplc="9426E1A4" w:tentative="1">
      <w:start w:val="1"/>
      <w:numFmt w:val="bullet"/>
      <w:lvlText w:val=""/>
      <w:lvlJc w:val="left"/>
      <w:pPr>
        <w:tabs>
          <w:tab w:val="num" w:pos="5040"/>
        </w:tabs>
        <w:ind w:left="5040" w:hanging="360"/>
      </w:pPr>
      <w:rPr>
        <w:rFonts w:ascii="Wingdings" w:hAnsi="Wingdings" w:hint="default"/>
      </w:rPr>
    </w:lvl>
    <w:lvl w:ilvl="7" w:tplc="DAAC77AA" w:tentative="1">
      <w:start w:val="1"/>
      <w:numFmt w:val="bullet"/>
      <w:lvlText w:val=""/>
      <w:lvlJc w:val="left"/>
      <w:pPr>
        <w:tabs>
          <w:tab w:val="num" w:pos="5760"/>
        </w:tabs>
        <w:ind w:left="5760" w:hanging="360"/>
      </w:pPr>
      <w:rPr>
        <w:rFonts w:ascii="Wingdings" w:hAnsi="Wingdings" w:hint="default"/>
      </w:rPr>
    </w:lvl>
    <w:lvl w:ilvl="8" w:tplc="148E0BB8" w:tentative="1">
      <w:start w:val="1"/>
      <w:numFmt w:val="bullet"/>
      <w:lvlText w:val=""/>
      <w:lvlJc w:val="left"/>
      <w:pPr>
        <w:tabs>
          <w:tab w:val="num" w:pos="6480"/>
        </w:tabs>
        <w:ind w:left="6480" w:hanging="360"/>
      </w:pPr>
      <w:rPr>
        <w:rFonts w:ascii="Wingdings" w:hAnsi="Wingdings" w:hint="default"/>
      </w:rPr>
    </w:lvl>
  </w:abstractNum>
  <w:abstractNum w:abstractNumId="4">
    <w:nsid w:val="3B33505C"/>
    <w:multiLevelType w:val="hybridMultilevel"/>
    <w:tmpl w:val="5CD01860"/>
    <w:lvl w:ilvl="0" w:tplc="5FFCB2E2">
      <w:start w:val="1"/>
      <w:numFmt w:val="bullet"/>
      <w:lvlText w:val=""/>
      <w:lvlJc w:val="left"/>
      <w:pPr>
        <w:tabs>
          <w:tab w:val="num" w:pos="720"/>
        </w:tabs>
        <w:ind w:left="720" w:hanging="360"/>
      </w:pPr>
      <w:rPr>
        <w:rFonts w:ascii="Wingdings" w:hAnsi="Wingdings" w:hint="default"/>
      </w:rPr>
    </w:lvl>
    <w:lvl w:ilvl="1" w:tplc="0B5C4300" w:tentative="1">
      <w:start w:val="1"/>
      <w:numFmt w:val="bullet"/>
      <w:lvlText w:val=""/>
      <w:lvlJc w:val="left"/>
      <w:pPr>
        <w:tabs>
          <w:tab w:val="num" w:pos="1440"/>
        </w:tabs>
        <w:ind w:left="1440" w:hanging="360"/>
      </w:pPr>
      <w:rPr>
        <w:rFonts w:ascii="Wingdings" w:hAnsi="Wingdings" w:hint="default"/>
      </w:rPr>
    </w:lvl>
    <w:lvl w:ilvl="2" w:tplc="E4C262EC" w:tentative="1">
      <w:start w:val="1"/>
      <w:numFmt w:val="bullet"/>
      <w:lvlText w:val=""/>
      <w:lvlJc w:val="left"/>
      <w:pPr>
        <w:tabs>
          <w:tab w:val="num" w:pos="2160"/>
        </w:tabs>
        <w:ind w:left="2160" w:hanging="360"/>
      </w:pPr>
      <w:rPr>
        <w:rFonts w:ascii="Wingdings" w:hAnsi="Wingdings" w:hint="default"/>
      </w:rPr>
    </w:lvl>
    <w:lvl w:ilvl="3" w:tplc="83364132" w:tentative="1">
      <w:start w:val="1"/>
      <w:numFmt w:val="bullet"/>
      <w:lvlText w:val=""/>
      <w:lvlJc w:val="left"/>
      <w:pPr>
        <w:tabs>
          <w:tab w:val="num" w:pos="2880"/>
        </w:tabs>
        <w:ind w:left="2880" w:hanging="360"/>
      </w:pPr>
      <w:rPr>
        <w:rFonts w:ascii="Wingdings" w:hAnsi="Wingdings" w:hint="default"/>
      </w:rPr>
    </w:lvl>
    <w:lvl w:ilvl="4" w:tplc="6C8EE160" w:tentative="1">
      <w:start w:val="1"/>
      <w:numFmt w:val="bullet"/>
      <w:lvlText w:val=""/>
      <w:lvlJc w:val="left"/>
      <w:pPr>
        <w:tabs>
          <w:tab w:val="num" w:pos="3600"/>
        </w:tabs>
        <w:ind w:left="3600" w:hanging="360"/>
      </w:pPr>
      <w:rPr>
        <w:rFonts w:ascii="Wingdings" w:hAnsi="Wingdings" w:hint="default"/>
      </w:rPr>
    </w:lvl>
    <w:lvl w:ilvl="5" w:tplc="A7EE0564" w:tentative="1">
      <w:start w:val="1"/>
      <w:numFmt w:val="bullet"/>
      <w:lvlText w:val=""/>
      <w:lvlJc w:val="left"/>
      <w:pPr>
        <w:tabs>
          <w:tab w:val="num" w:pos="4320"/>
        </w:tabs>
        <w:ind w:left="4320" w:hanging="360"/>
      </w:pPr>
      <w:rPr>
        <w:rFonts w:ascii="Wingdings" w:hAnsi="Wingdings" w:hint="default"/>
      </w:rPr>
    </w:lvl>
    <w:lvl w:ilvl="6" w:tplc="115EA972" w:tentative="1">
      <w:start w:val="1"/>
      <w:numFmt w:val="bullet"/>
      <w:lvlText w:val=""/>
      <w:lvlJc w:val="left"/>
      <w:pPr>
        <w:tabs>
          <w:tab w:val="num" w:pos="5040"/>
        </w:tabs>
        <w:ind w:left="5040" w:hanging="360"/>
      </w:pPr>
      <w:rPr>
        <w:rFonts w:ascii="Wingdings" w:hAnsi="Wingdings" w:hint="default"/>
      </w:rPr>
    </w:lvl>
    <w:lvl w:ilvl="7" w:tplc="21E6E330" w:tentative="1">
      <w:start w:val="1"/>
      <w:numFmt w:val="bullet"/>
      <w:lvlText w:val=""/>
      <w:lvlJc w:val="left"/>
      <w:pPr>
        <w:tabs>
          <w:tab w:val="num" w:pos="5760"/>
        </w:tabs>
        <w:ind w:left="5760" w:hanging="360"/>
      </w:pPr>
      <w:rPr>
        <w:rFonts w:ascii="Wingdings" w:hAnsi="Wingdings" w:hint="default"/>
      </w:rPr>
    </w:lvl>
    <w:lvl w:ilvl="8" w:tplc="33D036B8" w:tentative="1">
      <w:start w:val="1"/>
      <w:numFmt w:val="bullet"/>
      <w:lvlText w:val=""/>
      <w:lvlJc w:val="left"/>
      <w:pPr>
        <w:tabs>
          <w:tab w:val="num" w:pos="6480"/>
        </w:tabs>
        <w:ind w:left="6480" w:hanging="360"/>
      </w:pPr>
      <w:rPr>
        <w:rFonts w:ascii="Wingdings" w:hAnsi="Wingdings" w:hint="default"/>
      </w:rPr>
    </w:lvl>
  </w:abstractNum>
  <w:abstractNum w:abstractNumId="5">
    <w:nsid w:val="3C316FAC"/>
    <w:multiLevelType w:val="hybridMultilevel"/>
    <w:tmpl w:val="C3483E5C"/>
    <w:lvl w:ilvl="0" w:tplc="D9F2D588">
      <w:start w:val="1"/>
      <w:numFmt w:val="bullet"/>
      <w:lvlText w:val=""/>
      <w:lvlJc w:val="left"/>
      <w:pPr>
        <w:tabs>
          <w:tab w:val="num" w:pos="720"/>
        </w:tabs>
        <w:ind w:left="720" w:hanging="360"/>
      </w:pPr>
      <w:rPr>
        <w:rFonts w:ascii="Wingdings" w:hAnsi="Wingdings" w:hint="default"/>
      </w:rPr>
    </w:lvl>
    <w:lvl w:ilvl="1" w:tplc="4D623FDC" w:tentative="1">
      <w:start w:val="1"/>
      <w:numFmt w:val="bullet"/>
      <w:lvlText w:val=""/>
      <w:lvlJc w:val="left"/>
      <w:pPr>
        <w:tabs>
          <w:tab w:val="num" w:pos="1440"/>
        </w:tabs>
        <w:ind w:left="1440" w:hanging="360"/>
      </w:pPr>
      <w:rPr>
        <w:rFonts w:ascii="Wingdings" w:hAnsi="Wingdings" w:hint="default"/>
      </w:rPr>
    </w:lvl>
    <w:lvl w:ilvl="2" w:tplc="34A64D8A" w:tentative="1">
      <w:start w:val="1"/>
      <w:numFmt w:val="bullet"/>
      <w:lvlText w:val=""/>
      <w:lvlJc w:val="left"/>
      <w:pPr>
        <w:tabs>
          <w:tab w:val="num" w:pos="2160"/>
        </w:tabs>
        <w:ind w:left="2160" w:hanging="360"/>
      </w:pPr>
      <w:rPr>
        <w:rFonts w:ascii="Wingdings" w:hAnsi="Wingdings" w:hint="default"/>
      </w:rPr>
    </w:lvl>
    <w:lvl w:ilvl="3" w:tplc="09A8E54C" w:tentative="1">
      <w:start w:val="1"/>
      <w:numFmt w:val="bullet"/>
      <w:lvlText w:val=""/>
      <w:lvlJc w:val="left"/>
      <w:pPr>
        <w:tabs>
          <w:tab w:val="num" w:pos="2880"/>
        </w:tabs>
        <w:ind w:left="2880" w:hanging="360"/>
      </w:pPr>
      <w:rPr>
        <w:rFonts w:ascii="Wingdings" w:hAnsi="Wingdings" w:hint="default"/>
      </w:rPr>
    </w:lvl>
    <w:lvl w:ilvl="4" w:tplc="32789244" w:tentative="1">
      <w:start w:val="1"/>
      <w:numFmt w:val="bullet"/>
      <w:lvlText w:val=""/>
      <w:lvlJc w:val="left"/>
      <w:pPr>
        <w:tabs>
          <w:tab w:val="num" w:pos="3600"/>
        </w:tabs>
        <w:ind w:left="3600" w:hanging="360"/>
      </w:pPr>
      <w:rPr>
        <w:rFonts w:ascii="Wingdings" w:hAnsi="Wingdings" w:hint="default"/>
      </w:rPr>
    </w:lvl>
    <w:lvl w:ilvl="5" w:tplc="D5CA3D70" w:tentative="1">
      <w:start w:val="1"/>
      <w:numFmt w:val="bullet"/>
      <w:lvlText w:val=""/>
      <w:lvlJc w:val="left"/>
      <w:pPr>
        <w:tabs>
          <w:tab w:val="num" w:pos="4320"/>
        </w:tabs>
        <w:ind w:left="4320" w:hanging="360"/>
      </w:pPr>
      <w:rPr>
        <w:rFonts w:ascii="Wingdings" w:hAnsi="Wingdings" w:hint="default"/>
      </w:rPr>
    </w:lvl>
    <w:lvl w:ilvl="6" w:tplc="6854F910" w:tentative="1">
      <w:start w:val="1"/>
      <w:numFmt w:val="bullet"/>
      <w:lvlText w:val=""/>
      <w:lvlJc w:val="left"/>
      <w:pPr>
        <w:tabs>
          <w:tab w:val="num" w:pos="5040"/>
        </w:tabs>
        <w:ind w:left="5040" w:hanging="360"/>
      </w:pPr>
      <w:rPr>
        <w:rFonts w:ascii="Wingdings" w:hAnsi="Wingdings" w:hint="default"/>
      </w:rPr>
    </w:lvl>
    <w:lvl w:ilvl="7" w:tplc="69963ECA" w:tentative="1">
      <w:start w:val="1"/>
      <w:numFmt w:val="bullet"/>
      <w:lvlText w:val=""/>
      <w:lvlJc w:val="left"/>
      <w:pPr>
        <w:tabs>
          <w:tab w:val="num" w:pos="5760"/>
        </w:tabs>
        <w:ind w:left="5760" w:hanging="360"/>
      </w:pPr>
      <w:rPr>
        <w:rFonts w:ascii="Wingdings" w:hAnsi="Wingdings" w:hint="default"/>
      </w:rPr>
    </w:lvl>
    <w:lvl w:ilvl="8" w:tplc="5D888808" w:tentative="1">
      <w:start w:val="1"/>
      <w:numFmt w:val="bullet"/>
      <w:lvlText w:val=""/>
      <w:lvlJc w:val="left"/>
      <w:pPr>
        <w:tabs>
          <w:tab w:val="num" w:pos="6480"/>
        </w:tabs>
        <w:ind w:left="6480" w:hanging="360"/>
      </w:pPr>
      <w:rPr>
        <w:rFonts w:ascii="Wingdings" w:hAnsi="Wingdings" w:hint="default"/>
      </w:rPr>
    </w:lvl>
  </w:abstractNum>
  <w:abstractNum w:abstractNumId="6">
    <w:nsid w:val="44B806DC"/>
    <w:multiLevelType w:val="hybridMultilevel"/>
    <w:tmpl w:val="F5FA0E50"/>
    <w:lvl w:ilvl="0" w:tplc="F86AC5B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87B692D"/>
    <w:multiLevelType w:val="hybridMultilevel"/>
    <w:tmpl w:val="728A83DE"/>
    <w:lvl w:ilvl="0" w:tplc="4470DA4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F977E7"/>
    <w:multiLevelType w:val="hybridMultilevel"/>
    <w:tmpl w:val="B7469F1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153E4"/>
    <w:multiLevelType w:val="hybridMultilevel"/>
    <w:tmpl w:val="207E0646"/>
    <w:lvl w:ilvl="0" w:tplc="EFECB778">
      <w:start w:val="1"/>
      <w:numFmt w:val="bullet"/>
      <w:lvlText w:val=""/>
      <w:lvlJc w:val="left"/>
      <w:pPr>
        <w:tabs>
          <w:tab w:val="num" w:pos="720"/>
        </w:tabs>
        <w:ind w:left="720" w:hanging="360"/>
      </w:pPr>
      <w:rPr>
        <w:rFonts w:ascii="Wingdings" w:hAnsi="Wingdings" w:hint="default"/>
      </w:rPr>
    </w:lvl>
    <w:lvl w:ilvl="1" w:tplc="E76CB0E4" w:tentative="1">
      <w:start w:val="1"/>
      <w:numFmt w:val="bullet"/>
      <w:lvlText w:val=""/>
      <w:lvlJc w:val="left"/>
      <w:pPr>
        <w:tabs>
          <w:tab w:val="num" w:pos="1440"/>
        </w:tabs>
        <w:ind w:left="1440" w:hanging="360"/>
      </w:pPr>
      <w:rPr>
        <w:rFonts w:ascii="Wingdings" w:hAnsi="Wingdings" w:hint="default"/>
      </w:rPr>
    </w:lvl>
    <w:lvl w:ilvl="2" w:tplc="94BEB71C" w:tentative="1">
      <w:start w:val="1"/>
      <w:numFmt w:val="bullet"/>
      <w:lvlText w:val=""/>
      <w:lvlJc w:val="left"/>
      <w:pPr>
        <w:tabs>
          <w:tab w:val="num" w:pos="2160"/>
        </w:tabs>
        <w:ind w:left="2160" w:hanging="360"/>
      </w:pPr>
      <w:rPr>
        <w:rFonts w:ascii="Wingdings" w:hAnsi="Wingdings" w:hint="default"/>
      </w:rPr>
    </w:lvl>
    <w:lvl w:ilvl="3" w:tplc="2BB4F4A2" w:tentative="1">
      <w:start w:val="1"/>
      <w:numFmt w:val="bullet"/>
      <w:lvlText w:val=""/>
      <w:lvlJc w:val="left"/>
      <w:pPr>
        <w:tabs>
          <w:tab w:val="num" w:pos="2880"/>
        </w:tabs>
        <w:ind w:left="2880" w:hanging="360"/>
      </w:pPr>
      <w:rPr>
        <w:rFonts w:ascii="Wingdings" w:hAnsi="Wingdings" w:hint="default"/>
      </w:rPr>
    </w:lvl>
    <w:lvl w:ilvl="4" w:tplc="84DA1CC0" w:tentative="1">
      <w:start w:val="1"/>
      <w:numFmt w:val="bullet"/>
      <w:lvlText w:val=""/>
      <w:lvlJc w:val="left"/>
      <w:pPr>
        <w:tabs>
          <w:tab w:val="num" w:pos="3600"/>
        </w:tabs>
        <w:ind w:left="3600" w:hanging="360"/>
      </w:pPr>
      <w:rPr>
        <w:rFonts w:ascii="Wingdings" w:hAnsi="Wingdings" w:hint="default"/>
      </w:rPr>
    </w:lvl>
    <w:lvl w:ilvl="5" w:tplc="5DD40CA6" w:tentative="1">
      <w:start w:val="1"/>
      <w:numFmt w:val="bullet"/>
      <w:lvlText w:val=""/>
      <w:lvlJc w:val="left"/>
      <w:pPr>
        <w:tabs>
          <w:tab w:val="num" w:pos="4320"/>
        </w:tabs>
        <w:ind w:left="4320" w:hanging="360"/>
      </w:pPr>
      <w:rPr>
        <w:rFonts w:ascii="Wingdings" w:hAnsi="Wingdings" w:hint="default"/>
      </w:rPr>
    </w:lvl>
    <w:lvl w:ilvl="6" w:tplc="821871DE" w:tentative="1">
      <w:start w:val="1"/>
      <w:numFmt w:val="bullet"/>
      <w:lvlText w:val=""/>
      <w:lvlJc w:val="left"/>
      <w:pPr>
        <w:tabs>
          <w:tab w:val="num" w:pos="5040"/>
        </w:tabs>
        <w:ind w:left="5040" w:hanging="360"/>
      </w:pPr>
      <w:rPr>
        <w:rFonts w:ascii="Wingdings" w:hAnsi="Wingdings" w:hint="default"/>
      </w:rPr>
    </w:lvl>
    <w:lvl w:ilvl="7" w:tplc="ED7A1182" w:tentative="1">
      <w:start w:val="1"/>
      <w:numFmt w:val="bullet"/>
      <w:lvlText w:val=""/>
      <w:lvlJc w:val="left"/>
      <w:pPr>
        <w:tabs>
          <w:tab w:val="num" w:pos="5760"/>
        </w:tabs>
        <w:ind w:left="5760" w:hanging="360"/>
      </w:pPr>
      <w:rPr>
        <w:rFonts w:ascii="Wingdings" w:hAnsi="Wingdings" w:hint="default"/>
      </w:rPr>
    </w:lvl>
    <w:lvl w:ilvl="8" w:tplc="F5D47EF6" w:tentative="1">
      <w:start w:val="1"/>
      <w:numFmt w:val="bullet"/>
      <w:lvlText w:val=""/>
      <w:lvlJc w:val="left"/>
      <w:pPr>
        <w:tabs>
          <w:tab w:val="num" w:pos="6480"/>
        </w:tabs>
        <w:ind w:left="6480" w:hanging="360"/>
      </w:pPr>
      <w:rPr>
        <w:rFonts w:ascii="Wingdings" w:hAnsi="Wingdings" w:hint="default"/>
      </w:rPr>
    </w:lvl>
  </w:abstractNum>
  <w:abstractNum w:abstractNumId="10">
    <w:nsid w:val="55015CBC"/>
    <w:multiLevelType w:val="hybridMultilevel"/>
    <w:tmpl w:val="D8327EB2"/>
    <w:lvl w:ilvl="0" w:tplc="E230DF16">
      <w:start w:val="1"/>
      <w:numFmt w:val="bullet"/>
      <w:lvlText w:val=""/>
      <w:lvlJc w:val="left"/>
      <w:pPr>
        <w:tabs>
          <w:tab w:val="num" w:pos="720"/>
        </w:tabs>
        <w:ind w:left="720" w:hanging="360"/>
      </w:pPr>
      <w:rPr>
        <w:rFonts w:ascii="Wingdings" w:hAnsi="Wingdings" w:hint="default"/>
      </w:rPr>
    </w:lvl>
    <w:lvl w:ilvl="1" w:tplc="F3C6A9EA" w:tentative="1">
      <w:start w:val="1"/>
      <w:numFmt w:val="bullet"/>
      <w:lvlText w:val=""/>
      <w:lvlJc w:val="left"/>
      <w:pPr>
        <w:tabs>
          <w:tab w:val="num" w:pos="1440"/>
        </w:tabs>
        <w:ind w:left="1440" w:hanging="360"/>
      </w:pPr>
      <w:rPr>
        <w:rFonts w:ascii="Wingdings" w:hAnsi="Wingdings" w:hint="default"/>
      </w:rPr>
    </w:lvl>
    <w:lvl w:ilvl="2" w:tplc="0EEE3B40" w:tentative="1">
      <w:start w:val="1"/>
      <w:numFmt w:val="bullet"/>
      <w:lvlText w:val=""/>
      <w:lvlJc w:val="left"/>
      <w:pPr>
        <w:tabs>
          <w:tab w:val="num" w:pos="2160"/>
        </w:tabs>
        <w:ind w:left="2160" w:hanging="360"/>
      </w:pPr>
      <w:rPr>
        <w:rFonts w:ascii="Wingdings" w:hAnsi="Wingdings" w:hint="default"/>
      </w:rPr>
    </w:lvl>
    <w:lvl w:ilvl="3" w:tplc="72465CBE" w:tentative="1">
      <w:start w:val="1"/>
      <w:numFmt w:val="bullet"/>
      <w:lvlText w:val=""/>
      <w:lvlJc w:val="left"/>
      <w:pPr>
        <w:tabs>
          <w:tab w:val="num" w:pos="2880"/>
        </w:tabs>
        <w:ind w:left="2880" w:hanging="360"/>
      </w:pPr>
      <w:rPr>
        <w:rFonts w:ascii="Wingdings" w:hAnsi="Wingdings" w:hint="default"/>
      </w:rPr>
    </w:lvl>
    <w:lvl w:ilvl="4" w:tplc="5DF4EC48" w:tentative="1">
      <w:start w:val="1"/>
      <w:numFmt w:val="bullet"/>
      <w:lvlText w:val=""/>
      <w:lvlJc w:val="left"/>
      <w:pPr>
        <w:tabs>
          <w:tab w:val="num" w:pos="3600"/>
        </w:tabs>
        <w:ind w:left="3600" w:hanging="360"/>
      </w:pPr>
      <w:rPr>
        <w:rFonts w:ascii="Wingdings" w:hAnsi="Wingdings" w:hint="default"/>
      </w:rPr>
    </w:lvl>
    <w:lvl w:ilvl="5" w:tplc="3852ED8E" w:tentative="1">
      <w:start w:val="1"/>
      <w:numFmt w:val="bullet"/>
      <w:lvlText w:val=""/>
      <w:lvlJc w:val="left"/>
      <w:pPr>
        <w:tabs>
          <w:tab w:val="num" w:pos="4320"/>
        </w:tabs>
        <w:ind w:left="4320" w:hanging="360"/>
      </w:pPr>
      <w:rPr>
        <w:rFonts w:ascii="Wingdings" w:hAnsi="Wingdings" w:hint="default"/>
      </w:rPr>
    </w:lvl>
    <w:lvl w:ilvl="6" w:tplc="FBF4744E" w:tentative="1">
      <w:start w:val="1"/>
      <w:numFmt w:val="bullet"/>
      <w:lvlText w:val=""/>
      <w:lvlJc w:val="left"/>
      <w:pPr>
        <w:tabs>
          <w:tab w:val="num" w:pos="5040"/>
        </w:tabs>
        <w:ind w:left="5040" w:hanging="360"/>
      </w:pPr>
      <w:rPr>
        <w:rFonts w:ascii="Wingdings" w:hAnsi="Wingdings" w:hint="default"/>
      </w:rPr>
    </w:lvl>
    <w:lvl w:ilvl="7" w:tplc="33D27360" w:tentative="1">
      <w:start w:val="1"/>
      <w:numFmt w:val="bullet"/>
      <w:lvlText w:val=""/>
      <w:lvlJc w:val="left"/>
      <w:pPr>
        <w:tabs>
          <w:tab w:val="num" w:pos="5760"/>
        </w:tabs>
        <w:ind w:left="5760" w:hanging="360"/>
      </w:pPr>
      <w:rPr>
        <w:rFonts w:ascii="Wingdings" w:hAnsi="Wingdings" w:hint="default"/>
      </w:rPr>
    </w:lvl>
    <w:lvl w:ilvl="8" w:tplc="C92AFF28" w:tentative="1">
      <w:start w:val="1"/>
      <w:numFmt w:val="bullet"/>
      <w:lvlText w:val=""/>
      <w:lvlJc w:val="left"/>
      <w:pPr>
        <w:tabs>
          <w:tab w:val="num" w:pos="6480"/>
        </w:tabs>
        <w:ind w:left="6480" w:hanging="360"/>
      </w:pPr>
      <w:rPr>
        <w:rFonts w:ascii="Wingdings" w:hAnsi="Wingdings" w:hint="default"/>
      </w:rPr>
    </w:lvl>
  </w:abstractNum>
  <w:abstractNum w:abstractNumId="11">
    <w:nsid w:val="5D0A161F"/>
    <w:multiLevelType w:val="hybridMultilevel"/>
    <w:tmpl w:val="6A966AF0"/>
    <w:lvl w:ilvl="0" w:tplc="08FE5702">
      <w:start w:val="6"/>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EEE240A"/>
    <w:multiLevelType w:val="hybridMultilevel"/>
    <w:tmpl w:val="78ACBA96"/>
    <w:lvl w:ilvl="0" w:tplc="87F8B2FE">
      <w:start w:val="1"/>
      <w:numFmt w:val="bullet"/>
      <w:lvlText w:val=""/>
      <w:lvlJc w:val="left"/>
      <w:pPr>
        <w:tabs>
          <w:tab w:val="num" w:pos="720"/>
        </w:tabs>
        <w:ind w:left="720" w:hanging="360"/>
      </w:pPr>
      <w:rPr>
        <w:rFonts w:ascii="Wingdings" w:hAnsi="Wingdings" w:hint="default"/>
      </w:rPr>
    </w:lvl>
    <w:lvl w:ilvl="1" w:tplc="5C7C900C" w:tentative="1">
      <w:start w:val="1"/>
      <w:numFmt w:val="bullet"/>
      <w:lvlText w:val=""/>
      <w:lvlJc w:val="left"/>
      <w:pPr>
        <w:tabs>
          <w:tab w:val="num" w:pos="1440"/>
        </w:tabs>
        <w:ind w:left="1440" w:hanging="360"/>
      </w:pPr>
      <w:rPr>
        <w:rFonts w:ascii="Wingdings" w:hAnsi="Wingdings" w:hint="default"/>
      </w:rPr>
    </w:lvl>
    <w:lvl w:ilvl="2" w:tplc="B568D2CA" w:tentative="1">
      <w:start w:val="1"/>
      <w:numFmt w:val="bullet"/>
      <w:lvlText w:val=""/>
      <w:lvlJc w:val="left"/>
      <w:pPr>
        <w:tabs>
          <w:tab w:val="num" w:pos="2160"/>
        </w:tabs>
        <w:ind w:left="2160" w:hanging="360"/>
      </w:pPr>
      <w:rPr>
        <w:rFonts w:ascii="Wingdings" w:hAnsi="Wingdings" w:hint="default"/>
      </w:rPr>
    </w:lvl>
    <w:lvl w:ilvl="3" w:tplc="16C4DC6E" w:tentative="1">
      <w:start w:val="1"/>
      <w:numFmt w:val="bullet"/>
      <w:lvlText w:val=""/>
      <w:lvlJc w:val="left"/>
      <w:pPr>
        <w:tabs>
          <w:tab w:val="num" w:pos="2880"/>
        </w:tabs>
        <w:ind w:left="2880" w:hanging="360"/>
      </w:pPr>
      <w:rPr>
        <w:rFonts w:ascii="Wingdings" w:hAnsi="Wingdings" w:hint="default"/>
      </w:rPr>
    </w:lvl>
    <w:lvl w:ilvl="4" w:tplc="FB14CA56" w:tentative="1">
      <w:start w:val="1"/>
      <w:numFmt w:val="bullet"/>
      <w:lvlText w:val=""/>
      <w:lvlJc w:val="left"/>
      <w:pPr>
        <w:tabs>
          <w:tab w:val="num" w:pos="3600"/>
        </w:tabs>
        <w:ind w:left="3600" w:hanging="360"/>
      </w:pPr>
      <w:rPr>
        <w:rFonts w:ascii="Wingdings" w:hAnsi="Wingdings" w:hint="default"/>
      </w:rPr>
    </w:lvl>
    <w:lvl w:ilvl="5" w:tplc="BE02E2C8" w:tentative="1">
      <w:start w:val="1"/>
      <w:numFmt w:val="bullet"/>
      <w:lvlText w:val=""/>
      <w:lvlJc w:val="left"/>
      <w:pPr>
        <w:tabs>
          <w:tab w:val="num" w:pos="4320"/>
        </w:tabs>
        <w:ind w:left="4320" w:hanging="360"/>
      </w:pPr>
      <w:rPr>
        <w:rFonts w:ascii="Wingdings" w:hAnsi="Wingdings" w:hint="default"/>
      </w:rPr>
    </w:lvl>
    <w:lvl w:ilvl="6" w:tplc="8F6EE182" w:tentative="1">
      <w:start w:val="1"/>
      <w:numFmt w:val="bullet"/>
      <w:lvlText w:val=""/>
      <w:lvlJc w:val="left"/>
      <w:pPr>
        <w:tabs>
          <w:tab w:val="num" w:pos="5040"/>
        </w:tabs>
        <w:ind w:left="5040" w:hanging="360"/>
      </w:pPr>
      <w:rPr>
        <w:rFonts w:ascii="Wingdings" w:hAnsi="Wingdings" w:hint="default"/>
      </w:rPr>
    </w:lvl>
    <w:lvl w:ilvl="7" w:tplc="B358E2C8" w:tentative="1">
      <w:start w:val="1"/>
      <w:numFmt w:val="bullet"/>
      <w:lvlText w:val=""/>
      <w:lvlJc w:val="left"/>
      <w:pPr>
        <w:tabs>
          <w:tab w:val="num" w:pos="5760"/>
        </w:tabs>
        <w:ind w:left="5760" w:hanging="360"/>
      </w:pPr>
      <w:rPr>
        <w:rFonts w:ascii="Wingdings" w:hAnsi="Wingdings" w:hint="default"/>
      </w:rPr>
    </w:lvl>
    <w:lvl w:ilvl="8" w:tplc="C71E6F26" w:tentative="1">
      <w:start w:val="1"/>
      <w:numFmt w:val="bullet"/>
      <w:lvlText w:val=""/>
      <w:lvlJc w:val="left"/>
      <w:pPr>
        <w:tabs>
          <w:tab w:val="num" w:pos="6480"/>
        </w:tabs>
        <w:ind w:left="6480" w:hanging="360"/>
      </w:pPr>
      <w:rPr>
        <w:rFonts w:ascii="Wingdings" w:hAnsi="Wingdings" w:hint="default"/>
      </w:rPr>
    </w:lvl>
  </w:abstractNum>
  <w:abstractNum w:abstractNumId="13">
    <w:nsid w:val="604F0FC7"/>
    <w:multiLevelType w:val="hybridMultilevel"/>
    <w:tmpl w:val="CCC67B8E"/>
    <w:lvl w:ilvl="0" w:tplc="C7C2D5B2">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7FCC12F2"/>
    <w:multiLevelType w:val="hybridMultilevel"/>
    <w:tmpl w:val="BB5EA0EC"/>
    <w:lvl w:ilvl="0" w:tplc="DD6C07A6">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4"/>
  </w:num>
  <w:num w:numId="2">
    <w:abstractNumId w:val="0"/>
  </w:num>
  <w:num w:numId="3">
    <w:abstractNumId w:val="6"/>
  </w:num>
  <w:num w:numId="4">
    <w:abstractNumId w:val="7"/>
  </w:num>
  <w:num w:numId="5">
    <w:abstractNumId w:val="11"/>
  </w:num>
  <w:num w:numId="6">
    <w:abstractNumId w:val="2"/>
  </w:num>
  <w:num w:numId="7">
    <w:abstractNumId w:val="3"/>
  </w:num>
  <w:num w:numId="8">
    <w:abstractNumId w:val="10"/>
  </w:num>
  <w:num w:numId="9">
    <w:abstractNumId w:val="4"/>
  </w:num>
  <w:num w:numId="10">
    <w:abstractNumId w:val="12"/>
  </w:num>
  <w:num w:numId="11">
    <w:abstractNumId w:val="5"/>
  </w:num>
  <w:num w:numId="12">
    <w:abstractNumId w:val="1"/>
  </w:num>
  <w:num w:numId="13">
    <w:abstractNumId w:val="9"/>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1"/>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16C"/>
    <w:rsid w:val="00002CD9"/>
    <w:rsid w:val="00005F95"/>
    <w:rsid w:val="00013BAE"/>
    <w:rsid w:val="00014926"/>
    <w:rsid w:val="0002291A"/>
    <w:rsid w:val="00023E23"/>
    <w:rsid w:val="00025CD0"/>
    <w:rsid w:val="00030125"/>
    <w:rsid w:val="00033A05"/>
    <w:rsid w:val="00035805"/>
    <w:rsid w:val="00043468"/>
    <w:rsid w:val="00045ED6"/>
    <w:rsid w:val="0005246A"/>
    <w:rsid w:val="00056207"/>
    <w:rsid w:val="00075384"/>
    <w:rsid w:val="0007571A"/>
    <w:rsid w:val="00081C29"/>
    <w:rsid w:val="00087C9C"/>
    <w:rsid w:val="000913D4"/>
    <w:rsid w:val="00091F83"/>
    <w:rsid w:val="000A4D9B"/>
    <w:rsid w:val="000A5FCA"/>
    <w:rsid w:val="000B075F"/>
    <w:rsid w:val="000B21C8"/>
    <w:rsid w:val="000B4B30"/>
    <w:rsid w:val="000B560C"/>
    <w:rsid w:val="000B72F5"/>
    <w:rsid w:val="000D4EB3"/>
    <w:rsid w:val="000F069F"/>
    <w:rsid w:val="000F3AA0"/>
    <w:rsid w:val="000F3E1C"/>
    <w:rsid w:val="0010217D"/>
    <w:rsid w:val="00110020"/>
    <w:rsid w:val="001134CD"/>
    <w:rsid w:val="001159A6"/>
    <w:rsid w:val="00116107"/>
    <w:rsid w:val="001178BA"/>
    <w:rsid w:val="001270F3"/>
    <w:rsid w:val="0013072C"/>
    <w:rsid w:val="00136781"/>
    <w:rsid w:val="0013700C"/>
    <w:rsid w:val="00143C3A"/>
    <w:rsid w:val="00145EDB"/>
    <w:rsid w:val="00153622"/>
    <w:rsid w:val="00153E61"/>
    <w:rsid w:val="00154FE4"/>
    <w:rsid w:val="00163505"/>
    <w:rsid w:val="001713A0"/>
    <w:rsid w:val="00181E8A"/>
    <w:rsid w:val="00183163"/>
    <w:rsid w:val="00193984"/>
    <w:rsid w:val="001A14E3"/>
    <w:rsid w:val="001A49DB"/>
    <w:rsid w:val="001A4E25"/>
    <w:rsid w:val="001B0A18"/>
    <w:rsid w:val="001C1063"/>
    <w:rsid w:val="001C2277"/>
    <w:rsid w:val="001C6CF1"/>
    <w:rsid w:val="001D14C0"/>
    <w:rsid w:val="001D4D07"/>
    <w:rsid w:val="001D5564"/>
    <w:rsid w:val="001E0940"/>
    <w:rsid w:val="001E7442"/>
    <w:rsid w:val="001F4B15"/>
    <w:rsid w:val="001F6078"/>
    <w:rsid w:val="001F7D94"/>
    <w:rsid w:val="00201440"/>
    <w:rsid w:val="002105FE"/>
    <w:rsid w:val="0021517C"/>
    <w:rsid w:val="00216389"/>
    <w:rsid w:val="00220073"/>
    <w:rsid w:val="00220EF7"/>
    <w:rsid w:val="0022216C"/>
    <w:rsid w:val="00225145"/>
    <w:rsid w:val="002252BF"/>
    <w:rsid w:val="002275B9"/>
    <w:rsid w:val="0023015C"/>
    <w:rsid w:val="0023094E"/>
    <w:rsid w:val="00245ABA"/>
    <w:rsid w:val="00250C61"/>
    <w:rsid w:val="002517C3"/>
    <w:rsid w:val="00255266"/>
    <w:rsid w:val="002617E0"/>
    <w:rsid w:val="002619F7"/>
    <w:rsid w:val="002634DE"/>
    <w:rsid w:val="00264171"/>
    <w:rsid w:val="002668EB"/>
    <w:rsid w:val="00272AA2"/>
    <w:rsid w:val="0027325A"/>
    <w:rsid w:val="0028289A"/>
    <w:rsid w:val="00282EB7"/>
    <w:rsid w:val="00283FC0"/>
    <w:rsid w:val="00284506"/>
    <w:rsid w:val="00293EE4"/>
    <w:rsid w:val="002A20FB"/>
    <w:rsid w:val="002A60D6"/>
    <w:rsid w:val="002C0E97"/>
    <w:rsid w:val="002D4DC2"/>
    <w:rsid w:val="002D55B3"/>
    <w:rsid w:val="002D5E47"/>
    <w:rsid w:val="002F5A00"/>
    <w:rsid w:val="002F5B66"/>
    <w:rsid w:val="0031052F"/>
    <w:rsid w:val="003125E5"/>
    <w:rsid w:val="00336640"/>
    <w:rsid w:val="003429B0"/>
    <w:rsid w:val="0035359E"/>
    <w:rsid w:val="00362FF7"/>
    <w:rsid w:val="00363628"/>
    <w:rsid w:val="00363F83"/>
    <w:rsid w:val="00366802"/>
    <w:rsid w:val="00367868"/>
    <w:rsid w:val="00371332"/>
    <w:rsid w:val="00371E71"/>
    <w:rsid w:val="003739EB"/>
    <w:rsid w:val="00373A49"/>
    <w:rsid w:val="00376D31"/>
    <w:rsid w:val="00376DB7"/>
    <w:rsid w:val="00376FFA"/>
    <w:rsid w:val="00381432"/>
    <w:rsid w:val="003821FC"/>
    <w:rsid w:val="0038426C"/>
    <w:rsid w:val="00391690"/>
    <w:rsid w:val="003941F9"/>
    <w:rsid w:val="003A3CD6"/>
    <w:rsid w:val="003A4DBC"/>
    <w:rsid w:val="003A5A43"/>
    <w:rsid w:val="003B679D"/>
    <w:rsid w:val="003B797E"/>
    <w:rsid w:val="003C0002"/>
    <w:rsid w:val="003D28F8"/>
    <w:rsid w:val="003D7178"/>
    <w:rsid w:val="003E0135"/>
    <w:rsid w:val="003E12AB"/>
    <w:rsid w:val="003E4374"/>
    <w:rsid w:val="003E43E7"/>
    <w:rsid w:val="003F4AFF"/>
    <w:rsid w:val="003F6681"/>
    <w:rsid w:val="004057F8"/>
    <w:rsid w:val="00407397"/>
    <w:rsid w:val="00415AD8"/>
    <w:rsid w:val="004164AF"/>
    <w:rsid w:val="00416616"/>
    <w:rsid w:val="00417F5B"/>
    <w:rsid w:val="00427CF2"/>
    <w:rsid w:val="00435F15"/>
    <w:rsid w:val="00445B8B"/>
    <w:rsid w:val="00445C6B"/>
    <w:rsid w:val="00456F44"/>
    <w:rsid w:val="004578FD"/>
    <w:rsid w:val="00462FDF"/>
    <w:rsid w:val="00463242"/>
    <w:rsid w:val="004646A6"/>
    <w:rsid w:val="00467637"/>
    <w:rsid w:val="004834E6"/>
    <w:rsid w:val="00490610"/>
    <w:rsid w:val="00493594"/>
    <w:rsid w:val="00494720"/>
    <w:rsid w:val="004A40D2"/>
    <w:rsid w:val="004A48FE"/>
    <w:rsid w:val="004A529F"/>
    <w:rsid w:val="004A6A62"/>
    <w:rsid w:val="004B0EBC"/>
    <w:rsid w:val="004B45BB"/>
    <w:rsid w:val="004C3DDD"/>
    <w:rsid w:val="004D3A8E"/>
    <w:rsid w:val="004D6AF9"/>
    <w:rsid w:val="004F09C7"/>
    <w:rsid w:val="004F10B5"/>
    <w:rsid w:val="004F764E"/>
    <w:rsid w:val="0052023A"/>
    <w:rsid w:val="005219C3"/>
    <w:rsid w:val="00527722"/>
    <w:rsid w:val="00530964"/>
    <w:rsid w:val="005329B9"/>
    <w:rsid w:val="0054302E"/>
    <w:rsid w:val="005446D5"/>
    <w:rsid w:val="00546D36"/>
    <w:rsid w:val="005601B9"/>
    <w:rsid w:val="005617AA"/>
    <w:rsid w:val="0057014A"/>
    <w:rsid w:val="0057041F"/>
    <w:rsid w:val="005825DF"/>
    <w:rsid w:val="00584FB9"/>
    <w:rsid w:val="0059074B"/>
    <w:rsid w:val="0059257D"/>
    <w:rsid w:val="005967D6"/>
    <w:rsid w:val="005B01DF"/>
    <w:rsid w:val="005B049D"/>
    <w:rsid w:val="005B57BD"/>
    <w:rsid w:val="005B5D5E"/>
    <w:rsid w:val="005C276F"/>
    <w:rsid w:val="005C4904"/>
    <w:rsid w:val="005D28F2"/>
    <w:rsid w:val="005D3FBB"/>
    <w:rsid w:val="005D469A"/>
    <w:rsid w:val="005E270E"/>
    <w:rsid w:val="005F2F66"/>
    <w:rsid w:val="005F4223"/>
    <w:rsid w:val="005F5DCC"/>
    <w:rsid w:val="00603400"/>
    <w:rsid w:val="00607462"/>
    <w:rsid w:val="00612C03"/>
    <w:rsid w:val="00613303"/>
    <w:rsid w:val="00617704"/>
    <w:rsid w:val="00621119"/>
    <w:rsid w:val="00621F16"/>
    <w:rsid w:val="00622632"/>
    <w:rsid w:val="006323FF"/>
    <w:rsid w:val="00640578"/>
    <w:rsid w:val="0064797C"/>
    <w:rsid w:val="00653F6C"/>
    <w:rsid w:val="00655DDF"/>
    <w:rsid w:val="00657238"/>
    <w:rsid w:val="0067029A"/>
    <w:rsid w:val="0067117B"/>
    <w:rsid w:val="0068494C"/>
    <w:rsid w:val="00685636"/>
    <w:rsid w:val="00685E5D"/>
    <w:rsid w:val="00690EEE"/>
    <w:rsid w:val="006910F4"/>
    <w:rsid w:val="00694D58"/>
    <w:rsid w:val="00697B94"/>
    <w:rsid w:val="006A0640"/>
    <w:rsid w:val="006B1CDA"/>
    <w:rsid w:val="006B2E1E"/>
    <w:rsid w:val="006B35D5"/>
    <w:rsid w:val="006B5273"/>
    <w:rsid w:val="006B5540"/>
    <w:rsid w:val="006C44D8"/>
    <w:rsid w:val="006C45B4"/>
    <w:rsid w:val="006C6538"/>
    <w:rsid w:val="006D6916"/>
    <w:rsid w:val="006D6EB3"/>
    <w:rsid w:val="006E33C4"/>
    <w:rsid w:val="006F0922"/>
    <w:rsid w:val="006F1FC3"/>
    <w:rsid w:val="006F3895"/>
    <w:rsid w:val="006F4408"/>
    <w:rsid w:val="0070212A"/>
    <w:rsid w:val="00704EC2"/>
    <w:rsid w:val="00715D18"/>
    <w:rsid w:val="00716866"/>
    <w:rsid w:val="007236E6"/>
    <w:rsid w:val="00733196"/>
    <w:rsid w:val="00734F0D"/>
    <w:rsid w:val="00736273"/>
    <w:rsid w:val="00737051"/>
    <w:rsid w:val="00740C27"/>
    <w:rsid w:val="00743E2D"/>
    <w:rsid w:val="00746CB2"/>
    <w:rsid w:val="00752606"/>
    <w:rsid w:val="0076304A"/>
    <w:rsid w:val="007736BE"/>
    <w:rsid w:val="00774A5B"/>
    <w:rsid w:val="00792955"/>
    <w:rsid w:val="00796CBC"/>
    <w:rsid w:val="007A2888"/>
    <w:rsid w:val="007A356F"/>
    <w:rsid w:val="007A48F9"/>
    <w:rsid w:val="007B2678"/>
    <w:rsid w:val="007B3953"/>
    <w:rsid w:val="007B4F29"/>
    <w:rsid w:val="007B749B"/>
    <w:rsid w:val="007C0175"/>
    <w:rsid w:val="007C478B"/>
    <w:rsid w:val="007C59C8"/>
    <w:rsid w:val="007D0CE9"/>
    <w:rsid w:val="007D3C19"/>
    <w:rsid w:val="007E40D5"/>
    <w:rsid w:val="007E431E"/>
    <w:rsid w:val="007F2BAC"/>
    <w:rsid w:val="007F33EC"/>
    <w:rsid w:val="007F4EAD"/>
    <w:rsid w:val="007F7EFB"/>
    <w:rsid w:val="00810AC5"/>
    <w:rsid w:val="00810D84"/>
    <w:rsid w:val="008127D6"/>
    <w:rsid w:val="0081393A"/>
    <w:rsid w:val="00814D9D"/>
    <w:rsid w:val="00820AF6"/>
    <w:rsid w:val="00826ECD"/>
    <w:rsid w:val="008278A9"/>
    <w:rsid w:val="0083199B"/>
    <w:rsid w:val="00832D9A"/>
    <w:rsid w:val="00843E43"/>
    <w:rsid w:val="0084667F"/>
    <w:rsid w:val="00850F20"/>
    <w:rsid w:val="00853AD1"/>
    <w:rsid w:val="0086220E"/>
    <w:rsid w:val="008661A9"/>
    <w:rsid w:val="00873246"/>
    <w:rsid w:val="00894753"/>
    <w:rsid w:val="008A20BA"/>
    <w:rsid w:val="008A47C0"/>
    <w:rsid w:val="008B4157"/>
    <w:rsid w:val="008B49C1"/>
    <w:rsid w:val="008B6FC2"/>
    <w:rsid w:val="008C22FE"/>
    <w:rsid w:val="008C388C"/>
    <w:rsid w:val="008C4E47"/>
    <w:rsid w:val="008C5EC9"/>
    <w:rsid w:val="008D294C"/>
    <w:rsid w:val="008D52BD"/>
    <w:rsid w:val="008D5EC8"/>
    <w:rsid w:val="008E4EF6"/>
    <w:rsid w:val="008E51A1"/>
    <w:rsid w:val="008F27EE"/>
    <w:rsid w:val="008F49FC"/>
    <w:rsid w:val="008F7432"/>
    <w:rsid w:val="008F7B05"/>
    <w:rsid w:val="00903DC8"/>
    <w:rsid w:val="00911FEC"/>
    <w:rsid w:val="009163B2"/>
    <w:rsid w:val="0092061B"/>
    <w:rsid w:val="00920ED1"/>
    <w:rsid w:val="00921334"/>
    <w:rsid w:val="00921816"/>
    <w:rsid w:val="0094250F"/>
    <w:rsid w:val="00943D47"/>
    <w:rsid w:val="0094474B"/>
    <w:rsid w:val="00944837"/>
    <w:rsid w:val="009472BD"/>
    <w:rsid w:val="00950B6A"/>
    <w:rsid w:val="00954E6D"/>
    <w:rsid w:val="009578F9"/>
    <w:rsid w:val="009653E4"/>
    <w:rsid w:val="00970CE2"/>
    <w:rsid w:val="00983805"/>
    <w:rsid w:val="00992FEC"/>
    <w:rsid w:val="0099756E"/>
    <w:rsid w:val="009A1909"/>
    <w:rsid w:val="009A585D"/>
    <w:rsid w:val="009B21C7"/>
    <w:rsid w:val="009B2777"/>
    <w:rsid w:val="009C1171"/>
    <w:rsid w:val="009C5E54"/>
    <w:rsid w:val="009C5FC0"/>
    <w:rsid w:val="009E5E9A"/>
    <w:rsid w:val="009F4ED7"/>
    <w:rsid w:val="009F503F"/>
    <w:rsid w:val="00A014A4"/>
    <w:rsid w:val="00A01866"/>
    <w:rsid w:val="00A15B62"/>
    <w:rsid w:val="00A15D8A"/>
    <w:rsid w:val="00A25644"/>
    <w:rsid w:val="00A25816"/>
    <w:rsid w:val="00A323CD"/>
    <w:rsid w:val="00A35626"/>
    <w:rsid w:val="00A37E06"/>
    <w:rsid w:val="00A41FCB"/>
    <w:rsid w:val="00A450C4"/>
    <w:rsid w:val="00A468CC"/>
    <w:rsid w:val="00A55097"/>
    <w:rsid w:val="00A6034B"/>
    <w:rsid w:val="00A6369C"/>
    <w:rsid w:val="00A64F5A"/>
    <w:rsid w:val="00A66C11"/>
    <w:rsid w:val="00A800D1"/>
    <w:rsid w:val="00A804E6"/>
    <w:rsid w:val="00A84DCF"/>
    <w:rsid w:val="00A85366"/>
    <w:rsid w:val="00A938B3"/>
    <w:rsid w:val="00AA0497"/>
    <w:rsid w:val="00AA7606"/>
    <w:rsid w:val="00AB20BC"/>
    <w:rsid w:val="00AB6EB1"/>
    <w:rsid w:val="00AC551B"/>
    <w:rsid w:val="00AC5813"/>
    <w:rsid w:val="00AD2275"/>
    <w:rsid w:val="00AD7A55"/>
    <w:rsid w:val="00AE2CA0"/>
    <w:rsid w:val="00AE4E4B"/>
    <w:rsid w:val="00AE63E4"/>
    <w:rsid w:val="00AE6C76"/>
    <w:rsid w:val="00AF505E"/>
    <w:rsid w:val="00B02A47"/>
    <w:rsid w:val="00B0385B"/>
    <w:rsid w:val="00B05708"/>
    <w:rsid w:val="00B1715F"/>
    <w:rsid w:val="00B24DB2"/>
    <w:rsid w:val="00B24FE0"/>
    <w:rsid w:val="00B25515"/>
    <w:rsid w:val="00B27581"/>
    <w:rsid w:val="00B305C8"/>
    <w:rsid w:val="00B4328F"/>
    <w:rsid w:val="00B51C6E"/>
    <w:rsid w:val="00B5416E"/>
    <w:rsid w:val="00B57B5A"/>
    <w:rsid w:val="00B66B44"/>
    <w:rsid w:val="00B7165F"/>
    <w:rsid w:val="00B7240F"/>
    <w:rsid w:val="00B9475F"/>
    <w:rsid w:val="00BB3CEB"/>
    <w:rsid w:val="00BC17B7"/>
    <w:rsid w:val="00BC2149"/>
    <w:rsid w:val="00BC2CEF"/>
    <w:rsid w:val="00BC3ED6"/>
    <w:rsid w:val="00BC45C9"/>
    <w:rsid w:val="00BD43F6"/>
    <w:rsid w:val="00BD4764"/>
    <w:rsid w:val="00BD6DE8"/>
    <w:rsid w:val="00BD7271"/>
    <w:rsid w:val="00BD7EC8"/>
    <w:rsid w:val="00BE402D"/>
    <w:rsid w:val="00BF1404"/>
    <w:rsid w:val="00C120EF"/>
    <w:rsid w:val="00C15902"/>
    <w:rsid w:val="00C1698B"/>
    <w:rsid w:val="00C2306C"/>
    <w:rsid w:val="00C259AB"/>
    <w:rsid w:val="00C262B3"/>
    <w:rsid w:val="00C3124C"/>
    <w:rsid w:val="00C4366B"/>
    <w:rsid w:val="00C5013E"/>
    <w:rsid w:val="00C63666"/>
    <w:rsid w:val="00C64925"/>
    <w:rsid w:val="00C65FF2"/>
    <w:rsid w:val="00C75DD2"/>
    <w:rsid w:val="00C832E9"/>
    <w:rsid w:val="00C90527"/>
    <w:rsid w:val="00C91D8C"/>
    <w:rsid w:val="00C9441D"/>
    <w:rsid w:val="00C94C75"/>
    <w:rsid w:val="00C967EF"/>
    <w:rsid w:val="00CA6626"/>
    <w:rsid w:val="00CB1833"/>
    <w:rsid w:val="00CB26B6"/>
    <w:rsid w:val="00CB28BA"/>
    <w:rsid w:val="00CB3D30"/>
    <w:rsid w:val="00CB4767"/>
    <w:rsid w:val="00CB4E45"/>
    <w:rsid w:val="00CD28B6"/>
    <w:rsid w:val="00CD4108"/>
    <w:rsid w:val="00CD6264"/>
    <w:rsid w:val="00CD7410"/>
    <w:rsid w:val="00CE3F11"/>
    <w:rsid w:val="00CE57EB"/>
    <w:rsid w:val="00CE6496"/>
    <w:rsid w:val="00CE767C"/>
    <w:rsid w:val="00D006CC"/>
    <w:rsid w:val="00D01160"/>
    <w:rsid w:val="00D12B01"/>
    <w:rsid w:val="00D201AB"/>
    <w:rsid w:val="00D21F87"/>
    <w:rsid w:val="00D225F2"/>
    <w:rsid w:val="00D262E0"/>
    <w:rsid w:val="00D27C06"/>
    <w:rsid w:val="00D31CD1"/>
    <w:rsid w:val="00D51D6B"/>
    <w:rsid w:val="00D536D4"/>
    <w:rsid w:val="00D54ECB"/>
    <w:rsid w:val="00D626A3"/>
    <w:rsid w:val="00D647C3"/>
    <w:rsid w:val="00D75EDD"/>
    <w:rsid w:val="00D833A9"/>
    <w:rsid w:val="00D844F8"/>
    <w:rsid w:val="00D84BF3"/>
    <w:rsid w:val="00D86D16"/>
    <w:rsid w:val="00D91462"/>
    <w:rsid w:val="00D939CB"/>
    <w:rsid w:val="00DA0F55"/>
    <w:rsid w:val="00DA6F31"/>
    <w:rsid w:val="00DB605E"/>
    <w:rsid w:val="00DD23C1"/>
    <w:rsid w:val="00DD2DA2"/>
    <w:rsid w:val="00DE0B6C"/>
    <w:rsid w:val="00DF2F2C"/>
    <w:rsid w:val="00DF41B4"/>
    <w:rsid w:val="00DF7C8B"/>
    <w:rsid w:val="00E003DB"/>
    <w:rsid w:val="00E06445"/>
    <w:rsid w:val="00E077EE"/>
    <w:rsid w:val="00E149EF"/>
    <w:rsid w:val="00E1713A"/>
    <w:rsid w:val="00E2070B"/>
    <w:rsid w:val="00E21F64"/>
    <w:rsid w:val="00E232CF"/>
    <w:rsid w:val="00E244F8"/>
    <w:rsid w:val="00E2582D"/>
    <w:rsid w:val="00E32FF8"/>
    <w:rsid w:val="00E34B5A"/>
    <w:rsid w:val="00E4208F"/>
    <w:rsid w:val="00E45BE5"/>
    <w:rsid w:val="00E50E6B"/>
    <w:rsid w:val="00E62D27"/>
    <w:rsid w:val="00E646FD"/>
    <w:rsid w:val="00E64E45"/>
    <w:rsid w:val="00E70408"/>
    <w:rsid w:val="00E82759"/>
    <w:rsid w:val="00E83CC5"/>
    <w:rsid w:val="00E862C8"/>
    <w:rsid w:val="00E87FDC"/>
    <w:rsid w:val="00E93900"/>
    <w:rsid w:val="00E976C3"/>
    <w:rsid w:val="00E97CBB"/>
    <w:rsid w:val="00EA2B99"/>
    <w:rsid w:val="00EA59AB"/>
    <w:rsid w:val="00EA7547"/>
    <w:rsid w:val="00EB4C8D"/>
    <w:rsid w:val="00EB71D5"/>
    <w:rsid w:val="00EC13AA"/>
    <w:rsid w:val="00EC795D"/>
    <w:rsid w:val="00EE59E1"/>
    <w:rsid w:val="00EE725E"/>
    <w:rsid w:val="00EF434A"/>
    <w:rsid w:val="00EF691A"/>
    <w:rsid w:val="00F004C2"/>
    <w:rsid w:val="00F06540"/>
    <w:rsid w:val="00F13668"/>
    <w:rsid w:val="00F14A79"/>
    <w:rsid w:val="00F22B2C"/>
    <w:rsid w:val="00F42AE4"/>
    <w:rsid w:val="00F43C79"/>
    <w:rsid w:val="00F47DA9"/>
    <w:rsid w:val="00F61EDE"/>
    <w:rsid w:val="00F72C96"/>
    <w:rsid w:val="00F846ED"/>
    <w:rsid w:val="00F86070"/>
    <w:rsid w:val="00F9531A"/>
    <w:rsid w:val="00F9637E"/>
    <w:rsid w:val="00F97F17"/>
    <w:rsid w:val="00FA5C22"/>
    <w:rsid w:val="00FA72A6"/>
    <w:rsid w:val="00FC3012"/>
    <w:rsid w:val="00FC3B31"/>
    <w:rsid w:val="00FC42B9"/>
    <w:rsid w:val="00FC4319"/>
    <w:rsid w:val="00FD12B4"/>
    <w:rsid w:val="00FE3E5E"/>
    <w:rsid w:val="00FF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306D"/>
  <w15:docId w15:val="{B4490BBF-78B0-43FE-84CA-030CFFE4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E50E6B"/>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7736BE"/>
    <w:pPr>
      <w:keepNext/>
      <w:spacing w:before="120" w:after="0" w:line="259" w:lineRule="auto"/>
      <w:outlineLvl w:val="2"/>
    </w:pPr>
    <w:rPr>
      <w:rFonts w:ascii="Times New Roman" w:eastAsia="DengXian Light" w:hAnsi="Times New Roman" w:cs="Times New Roman"/>
      <w:b/>
      <w:bCs/>
      <w:i/>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References,List Paragraph (numbered (a)),Bullets,IBL List Paragraph,List Paragraph nowy,Numbered List Paragraph,ANNEX,List Paragraph1,List Paragraph2,Normal 2,List_Paragraph,Multilevel para_II,Citation List,Resume Title"/>
    <w:basedOn w:val="Normal"/>
    <w:link w:val="ListParagraphChar"/>
    <w:uiPriority w:val="34"/>
    <w:qFormat/>
    <w:rsid w:val="0022216C"/>
    <w:pPr>
      <w:ind w:left="720"/>
      <w:contextualSpacing/>
    </w:pPr>
  </w:style>
  <w:style w:type="paragraph" w:customStyle="1" w:styleId="CharCharChar1Char">
    <w:name w:val="Char Char Char1 Char"/>
    <w:basedOn w:val="Normal"/>
    <w:rsid w:val="0022216C"/>
    <w:pPr>
      <w:spacing w:after="160" w:line="240" w:lineRule="exact"/>
    </w:pPr>
    <w:rPr>
      <w:rFonts w:ascii="Verdana" w:eastAsia="MS Mincho" w:hAnsi="Verdana" w:cs="Times New Roman"/>
      <w:sz w:val="20"/>
      <w:szCs w:val="20"/>
    </w:rPr>
  </w:style>
  <w:style w:type="character" w:customStyle="1" w:styleId="hps">
    <w:name w:val="hps"/>
    <w:basedOn w:val="DefaultParagraphFont"/>
    <w:rsid w:val="006F3895"/>
    <w:rPr>
      <w:rFonts w:cs="Times New Roman"/>
    </w:rPr>
  </w:style>
  <w:style w:type="character" w:customStyle="1" w:styleId="Heading3Char">
    <w:name w:val="Heading 3 Char"/>
    <w:basedOn w:val="DefaultParagraphFont"/>
    <w:link w:val="Heading3"/>
    <w:uiPriority w:val="9"/>
    <w:rsid w:val="007736BE"/>
    <w:rPr>
      <w:rFonts w:ascii="Times New Roman" w:eastAsia="DengXian Light" w:hAnsi="Times New Roman" w:cs="Times New Roman"/>
      <w:b/>
      <w:bCs/>
      <w:i/>
      <w:sz w:val="28"/>
      <w:szCs w:val="26"/>
      <w:lang w:eastAsia="zh-CN"/>
    </w:rPr>
  </w:style>
  <w:style w:type="paragraph" w:styleId="BalloonText">
    <w:name w:val="Balloon Text"/>
    <w:basedOn w:val="Normal"/>
    <w:link w:val="BalloonTextChar"/>
    <w:uiPriority w:val="99"/>
    <w:semiHidden/>
    <w:unhideWhenUsed/>
    <w:rsid w:val="00774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5B"/>
    <w:rPr>
      <w:rFonts w:ascii="Tahoma" w:hAnsi="Tahoma" w:cs="Tahoma"/>
      <w:sz w:val="16"/>
      <w:szCs w:val="16"/>
    </w:rPr>
  </w:style>
  <w:style w:type="paragraph" w:styleId="Header">
    <w:name w:val="header"/>
    <w:basedOn w:val="Normal"/>
    <w:link w:val="HeaderChar"/>
    <w:uiPriority w:val="99"/>
    <w:unhideWhenUsed/>
    <w:rsid w:val="00056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07"/>
  </w:style>
  <w:style w:type="paragraph" w:styleId="Footer">
    <w:name w:val="footer"/>
    <w:basedOn w:val="Normal"/>
    <w:link w:val="FooterChar"/>
    <w:uiPriority w:val="99"/>
    <w:unhideWhenUsed/>
    <w:rsid w:val="00056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07"/>
  </w:style>
  <w:style w:type="character" w:customStyle="1" w:styleId="fontstyle01">
    <w:name w:val="fontstyle01"/>
    <w:basedOn w:val="DefaultParagraphFont"/>
    <w:rsid w:val="002619F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619F7"/>
    <w:rPr>
      <w:rFonts w:ascii="Times New Roman" w:hAnsi="Times New Roman" w:cs="Times New Roman" w:hint="default"/>
      <w:b w:val="0"/>
      <w:bCs w:val="0"/>
      <w:i/>
      <w:iCs/>
      <w:color w:val="000000"/>
      <w:sz w:val="28"/>
      <w:szCs w:val="28"/>
    </w:rPr>
  </w:style>
  <w:style w:type="paragraph" w:styleId="NormalWeb">
    <w:name w:val="Normal (Web)"/>
    <w:aliases w:val=" Char Char Char, Char Char,Char Char Char Char Char Char Char Char Char Char,Char Char Char Char Char Char Char Char Char Char Char,Normal (Web) Char Char,Char Char25,Char Char Char, Char Char25,Char Char2 Char,Char Cha,Char Char"/>
    <w:basedOn w:val="Normal"/>
    <w:link w:val="NormalWebChar"/>
    <w:uiPriority w:val="99"/>
    <w:unhideWhenUsed/>
    <w:qFormat/>
    <w:rsid w:val="001B0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 Char Char Char Char, Char Char Char1,Char Char Char Char Char Char Char Char Char Char Char1,Char Char Char Char Char Char Char Char Char Char Char Char,Normal (Web) Char Char Char,Char Char25 Char,Char Char Char Char,Char Cha Char"/>
    <w:link w:val="NormalWeb"/>
    <w:uiPriority w:val="99"/>
    <w:locked/>
    <w:rsid w:val="001B0A18"/>
    <w:rPr>
      <w:rFonts w:ascii="Times New Roman" w:eastAsia="Times New Roman" w:hAnsi="Times New Roman" w:cs="Times New Roman"/>
      <w:sz w:val="24"/>
      <w:szCs w:val="24"/>
    </w:rPr>
  </w:style>
  <w:style w:type="character" w:styleId="Strong">
    <w:name w:val="Strong"/>
    <w:basedOn w:val="DefaultParagraphFont"/>
    <w:uiPriority w:val="22"/>
    <w:qFormat/>
    <w:rsid w:val="00417F5B"/>
    <w:rPr>
      <w:b/>
      <w:bCs/>
    </w:rPr>
  </w:style>
  <w:style w:type="paragraph" w:customStyle="1" w:styleId="CharCharChar1Char1">
    <w:name w:val="Char Char Char1 Char1"/>
    <w:basedOn w:val="Normal"/>
    <w:rsid w:val="00255266"/>
    <w:pPr>
      <w:spacing w:after="160" w:line="240" w:lineRule="exact"/>
    </w:pPr>
    <w:rPr>
      <w:rFonts w:ascii="Verdana" w:eastAsia="MS Mincho" w:hAnsi="Verdana" w:cs="Times New Roman"/>
      <w:sz w:val="20"/>
      <w:szCs w:val="20"/>
    </w:rPr>
  </w:style>
  <w:style w:type="character" w:customStyle="1" w:styleId="Heading2Char">
    <w:name w:val="Heading 2 Char"/>
    <w:basedOn w:val="DefaultParagraphFont"/>
    <w:link w:val="Heading2"/>
    <w:semiHidden/>
    <w:rsid w:val="00E50E6B"/>
    <w:rPr>
      <w:rFonts w:ascii="Calibri Light" w:eastAsia="Times New Roman" w:hAnsi="Calibri Light" w:cs="Times New Roman"/>
      <w:b/>
      <w:bCs/>
      <w:i/>
      <w:iCs/>
      <w:sz w:val="28"/>
      <w:szCs w:val="28"/>
    </w:rPr>
  </w:style>
  <w:style w:type="character" w:customStyle="1" w:styleId="ListParagraphChar">
    <w:name w:val="List Paragraph Char"/>
    <w:aliases w:val="Numbered Paragraph Char,References Char,List Paragraph (numbered (a)) Char,Bullets Char,IBL List Paragraph Char,List Paragraph nowy Char,Numbered List Paragraph Char,ANNEX Char,List Paragraph1 Char,List Paragraph2 Char,Normal 2 Char"/>
    <w:link w:val="ListParagraph"/>
    <w:uiPriority w:val="34"/>
    <w:qFormat/>
    <w:rsid w:val="0094474B"/>
  </w:style>
  <w:style w:type="paragraph" w:styleId="TOC1">
    <w:name w:val="toc 1"/>
    <w:basedOn w:val="Normal"/>
    <w:next w:val="Normal"/>
    <w:autoRedefine/>
    <w:uiPriority w:val="39"/>
    <w:unhideWhenUsed/>
    <w:rsid w:val="001270F3"/>
    <w:pPr>
      <w:tabs>
        <w:tab w:val="left" w:pos="0"/>
        <w:tab w:val="right" w:leader="dot" w:pos="9356"/>
      </w:tabs>
      <w:spacing w:before="120" w:after="0" w:line="264" w:lineRule="auto"/>
      <w:ind w:firstLine="720"/>
      <w:jc w:val="both"/>
    </w:pPr>
    <w:rPr>
      <w:rFonts w:ascii="Times New Roman" w:eastAsia="MS Gothic" w:hAnsi="Times New Roman" w:cs="Times New Roman"/>
      <w:bCs/>
      <w:noProof/>
      <w:color w:val="C00000"/>
      <w:sz w:val="24"/>
      <w:szCs w:val="28"/>
      <w:lang w:val="cs-CZ"/>
    </w:rPr>
  </w:style>
  <w:style w:type="paragraph" w:styleId="BodyText">
    <w:name w:val="Body Text"/>
    <w:basedOn w:val="Normal"/>
    <w:link w:val="BodyTextChar"/>
    <w:rsid w:val="00D27C06"/>
    <w:pPr>
      <w:spacing w:after="0" w:line="240" w:lineRule="auto"/>
      <w:jc w:val="both"/>
    </w:pPr>
    <w:rPr>
      <w:rFonts w:ascii=".VnTime" w:eastAsia="Times New Roman" w:hAnsi=".VnTime" w:cs="Times New Roman"/>
      <w:sz w:val="28"/>
      <w:szCs w:val="20"/>
      <w:lang w:val="x-none" w:eastAsia="x-none"/>
    </w:rPr>
  </w:style>
  <w:style w:type="character" w:customStyle="1" w:styleId="BodyTextChar">
    <w:name w:val="Body Text Char"/>
    <w:basedOn w:val="DefaultParagraphFont"/>
    <w:link w:val="BodyText"/>
    <w:rsid w:val="00D27C06"/>
    <w:rPr>
      <w:rFonts w:ascii=".VnTime" w:eastAsia="Times New Roman" w:hAnsi=".VnTime" w:cs="Times New Roman"/>
      <w:sz w:val="28"/>
      <w:szCs w:val="20"/>
      <w:lang w:val="x-none" w:eastAsia="x-none"/>
    </w:rPr>
  </w:style>
  <w:style w:type="paragraph" w:styleId="BodyTextIndent">
    <w:name w:val="Body Text Indent"/>
    <w:basedOn w:val="Normal"/>
    <w:link w:val="BodyTextIndentChar"/>
    <w:uiPriority w:val="99"/>
    <w:semiHidden/>
    <w:unhideWhenUsed/>
    <w:rsid w:val="00CE57EB"/>
    <w:pPr>
      <w:spacing w:after="120"/>
      <w:ind w:left="360"/>
    </w:pPr>
  </w:style>
  <w:style w:type="character" w:customStyle="1" w:styleId="BodyTextIndentChar">
    <w:name w:val="Body Text Indent Char"/>
    <w:basedOn w:val="DefaultParagraphFont"/>
    <w:link w:val="BodyTextIndent"/>
    <w:uiPriority w:val="99"/>
    <w:semiHidden/>
    <w:rsid w:val="00CE57EB"/>
  </w:style>
  <w:style w:type="paragraph" w:styleId="Revision">
    <w:name w:val="Revision"/>
    <w:hidden/>
    <w:uiPriority w:val="99"/>
    <w:semiHidden/>
    <w:rsid w:val="00137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87547">
      <w:bodyDiv w:val="1"/>
      <w:marLeft w:val="0"/>
      <w:marRight w:val="0"/>
      <w:marTop w:val="0"/>
      <w:marBottom w:val="0"/>
      <w:divBdr>
        <w:top w:val="none" w:sz="0" w:space="0" w:color="auto"/>
        <w:left w:val="none" w:sz="0" w:space="0" w:color="auto"/>
        <w:bottom w:val="none" w:sz="0" w:space="0" w:color="auto"/>
        <w:right w:val="none" w:sz="0" w:space="0" w:color="auto"/>
      </w:divBdr>
      <w:divsChild>
        <w:div w:id="471942235">
          <w:marLeft w:val="446"/>
          <w:marRight w:val="0"/>
          <w:marTop w:val="120"/>
          <w:marBottom w:val="0"/>
          <w:divBdr>
            <w:top w:val="none" w:sz="0" w:space="0" w:color="auto"/>
            <w:left w:val="none" w:sz="0" w:space="0" w:color="auto"/>
            <w:bottom w:val="none" w:sz="0" w:space="0" w:color="auto"/>
            <w:right w:val="none" w:sz="0" w:space="0" w:color="auto"/>
          </w:divBdr>
        </w:div>
        <w:div w:id="381904161">
          <w:marLeft w:val="446"/>
          <w:marRight w:val="0"/>
          <w:marTop w:val="120"/>
          <w:marBottom w:val="0"/>
          <w:divBdr>
            <w:top w:val="none" w:sz="0" w:space="0" w:color="auto"/>
            <w:left w:val="none" w:sz="0" w:space="0" w:color="auto"/>
            <w:bottom w:val="none" w:sz="0" w:space="0" w:color="auto"/>
            <w:right w:val="none" w:sz="0" w:space="0" w:color="auto"/>
          </w:divBdr>
        </w:div>
        <w:div w:id="106392388">
          <w:marLeft w:val="446"/>
          <w:marRight w:val="0"/>
          <w:marTop w:val="120"/>
          <w:marBottom w:val="0"/>
          <w:divBdr>
            <w:top w:val="none" w:sz="0" w:space="0" w:color="auto"/>
            <w:left w:val="none" w:sz="0" w:space="0" w:color="auto"/>
            <w:bottom w:val="none" w:sz="0" w:space="0" w:color="auto"/>
            <w:right w:val="none" w:sz="0" w:space="0" w:color="auto"/>
          </w:divBdr>
        </w:div>
        <w:div w:id="1269852220">
          <w:marLeft w:val="446"/>
          <w:marRight w:val="0"/>
          <w:marTop w:val="120"/>
          <w:marBottom w:val="0"/>
          <w:divBdr>
            <w:top w:val="none" w:sz="0" w:space="0" w:color="auto"/>
            <w:left w:val="none" w:sz="0" w:space="0" w:color="auto"/>
            <w:bottom w:val="none" w:sz="0" w:space="0" w:color="auto"/>
            <w:right w:val="none" w:sz="0" w:space="0" w:color="auto"/>
          </w:divBdr>
        </w:div>
        <w:div w:id="1518808791">
          <w:marLeft w:val="446"/>
          <w:marRight w:val="0"/>
          <w:marTop w:val="120"/>
          <w:marBottom w:val="0"/>
          <w:divBdr>
            <w:top w:val="none" w:sz="0" w:space="0" w:color="auto"/>
            <w:left w:val="none" w:sz="0" w:space="0" w:color="auto"/>
            <w:bottom w:val="none" w:sz="0" w:space="0" w:color="auto"/>
            <w:right w:val="none" w:sz="0" w:space="0" w:color="auto"/>
          </w:divBdr>
        </w:div>
        <w:div w:id="1822429716">
          <w:marLeft w:val="446"/>
          <w:marRight w:val="0"/>
          <w:marTop w:val="120"/>
          <w:marBottom w:val="0"/>
          <w:divBdr>
            <w:top w:val="none" w:sz="0" w:space="0" w:color="auto"/>
            <w:left w:val="none" w:sz="0" w:space="0" w:color="auto"/>
            <w:bottom w:val="none" w:sz="0" w:space="0" w:color="auto"/>
            <w:right w:val="none" w:sz="0" w:space="0" w:color="auto"/>
          </w:divBdr>
        </w:div>
      </w:divsChild>
    </w:div>
    <w:div w:id="235749461">
      <w:bodyDiv w:val="1"/>
      <w:marLeft w:val="0"/>
      <w:marRight w:val="0"/>
      <w:marTop w:val="0"/>
      <w:marBottom w:val="0"/>
      <w:divBdr>
        <w:top w:val="none" w:sz="0" w:space="0" w:color="auto"/>
        <w:left w:val="none" w:sz="0" w:space="0" w:color="auto"/>
        <w:bottom w:val="none" w:sz="0" w:space="0" w:color="auto"/>
        <w:right w:val="none" w:sz="0" w:space="0" w:color="auto"/>
      </w:divBdr>
      <w:divsChild>
        <w:div w:id="232282008">
          <w:marLeft w:val="446"/>
          <w:marRight w:val="0"/>
          <w:marTop w:val="0"/>
          <w:marBottom w:val="0"/>
          <w:divBdr>
            <w:top w:val="none" w:sz="0" w:space="0" w:color="auto"/>
            <w:left w:val="none" w:sz="0" w:space="0" w:color="auto"/>
            <w:bottom w:val="none" w:sz="0" w:space="0" w:color="auto"/>
            <w:right w:val="none" w:sz="0" w:space="0" w:color="auto"/>
          </w:divBdr>
        </w:div>
        <w:div w:id="1409880602">
          <w:marLeft w:val="446"/>
          <w:marRight w:val="0"/>
          <w:marTop w:val="0"/>
          <w:marBottom w:val="0"/>
          <w:divBdr>
            <w:top w:val="none" w:sz="0" w:space="0" w:color="auto"/>
            <w:left w:val="none" w:sz="0" w:space="0" w:color="auto"/>
            <w:bottom w:val="none" w:sz="0" w:space="0" w:color="auto"/>
            <w:right w:val="none" w:sz="0" w:space="0" w:color="auto"/>
          </w:divBdr>
        </w:div>
        <w:div w:id="84573787">
          <w:marLeft w:val="446"/>
          <w:marRight w:val="0"/>
          <w:marTop w:val="0"/>
          <w:marBottom w:val="0"/>
          <w:divBdr>
            <w:top w:val="none" w:sz="0" w:space="0" w:color="auto"/>
            <w:left w:val="none" w:sz="0" w:space="0" w:color="auto"/>
            <w:bottom w:val="none" w:sz="0" w:space="0" w:color="auto"/>
            <w:right w:val="none" w:sz="0" w:space="0" w:color="auto"/>
          </w:divBdr>
        </w:div>
        <w:div w:id="1608847334">
          <w:marLeft w:val="446"/>
          <w:marRight w:val="0"/>
          <w:marTop w:val="0"/>
          <w:marBottom w:val="0"/>
          <w:divBdr>
            <w:top w:val="none" w:sz="0" w:space="0" w:color="auto"/>
            <w:left w:val="none" w:sz="0" w:space="0" w:color="auto"/>
            <w:bottom w:val="none" w:sz="0" w:space="0" w:color="auto"/>
            <w:right w:val="none" w:sz="0" w:space="0" w:color="auto"/>
          </w:divBdr>
        </w:div>
        <w:div w:id="913049040">
          <w:marLeft w:val="446"/>
          <w:marRight w:val="0"/>
          <w:marTop w:val="0"/>
          <w:marBottom w:val="0"/>
          <w:divBdr>
            <w:top w:val="none" w:sz="0" w:space="0" w:color="auto"/>
            <w:left w:val="none" w:sz="0" w:space="0" w:color="auto"/>
            <w:bottom w:val="none" w:sz="0" w:space="0" w:color="auto"/>
            <w:right w:val="none" w:sz="0" w:space="0" w:color="auto"/>
          </w:divBdr>
        </w:div>
      </w:divsChild>
    </w:div>
    <w:div w:id="324627610">
      <w:bodyDiv w:val="1"/>
      <w:marLeft w:val="0"/>
      <w:marRight w:val="0"/>
      <w:marTop w:val="0"/>
      <w:marBottom w:val="0"/>
      <w:divBdr>
        <w:top w:val="none" w:sz="0" w:space="0" w:color="auto"/>
        <w:left w:val="none" w:sz="0" w:space="0" w:color="auto"/>
        <w:bottom w:val="none" w:sz="0" w:space="0" w:color="auto"/>
        <w:right w:val="none" w:sz="0" w:space="0" w:color="auto"/>
      </w:divBdr>
      <w:divsChild>
        <w:div w:id="35853597">
          <w:marLeft w:val="446"/>
          <w:marRight w:val="0"/>
          <w:marTop w:val="0"/>
          <w:marBottom w:val="0"/>
          <w:divBdr>
            <w:top w:val="none" w:sz="0" w:space="0" w:color="auto"/>
            <w:left w:val="none" w:sz="0" w:space="0" w:color="auto"/>
            <w:bottom w:val="none" w:sz="0" w:space="0" w:color="auto"/>
            <w:right w:val="none" w:sz="0" w:space="0" w:color="auto"/>
          </w:divBdr>
        </w:div>
        <w:div w:id="1956671827">
          <w:marLeft w:val="446"/>
          <w:marRight w:val="0"/>
          <w:marTop w:val="0"/>
          <w:marBottom w:val="0"/>
          <w:divBdr>
            <w:top w:val="none" w:sz="0" w:space="0" w:color="auto"/>
            <w:left w:val="none" w:sz="0" w:space="0" w:color="auto"/>
            <w:bottom w:val="none" w:sz="0" w:space="0" w:color="auto"/>
            <w:right w:val="none" w:sz="0" w:space="0" w:color="auto"/>
          </w:divBdr>
        </w:div>
        <w:div w:id="222957458">
          <w:marLeft w:val="446"/>
          <w:marRight w:val="0"/>
          <w:marTop w:val="0"/>
          <w:marBottom w:val="0"/>
          <w:divBdr>
            <w:top w:val="none" w:sz="0" w:space="0" w:color="auto"/>
            <w:left w:val="none" w:sz="0" w:space="0" w:color="auto"/>
            <w:bottom w:val="none" w:sz="0" w:space="0" w:color="auto"/>
            <w:right w:val="none" w:sz="0" w:space="0" w:color="auto"/>
          </w:divBdr>
        </w:div>
        <w:div w:id="1154223690">
          <w:marLeft w:val="446"/>
          <w:marRight w:val="0"/>
          <w:marTop w:val="0"/>
          <w:marBottom w:val="0"/>
          <w:divBdr>
            <w:top w:val="none" w:sz="0" w:space="0" w:color="auto"/>
            <w:left w:val="none" w:sz="0" w:space="0" w:color="auto"/>
            <w:bottom w:val="none" w:sz="0" w:space="0" w:color="auto"/>
            <w:right w:val="none" w:sz="0" w:space="0" w:color="auto"/>
          </w:divBdr>
        </w:div>
        <w:div w:id="998580383">
          <w:marLeft w:val="446"/>
          <w:marRight w:val="0"/>
          <w:marTop w:val="0"/>
          <w:marBottom w:val="0"/>
          <w:divBdr>
            <w:top w:val="none" w:sz="0" w:space="0" w:color="auto"/>
            <w:left w:val="none" w:sz="0" w:space="0" w:color="auto"/>
            <w:bottom w:val="none" w:sz="0" w:space="0" w:color="auto"/>
            <w:right w:val="none" w:sz="0" w:space="0" w:color="auto"/>
          </w:divBdr>
        </w:div>
      </w:divsChild>
    </w:div>
    <w:div w:id="932324851">
      <w:bodyDiv w:val="1"/>
      <w:marLeft w:val="0"/>
      <w:marRight w:val="0"/>
      <w:marTop w:val="0"/>
      <w:marBottom w:val="0"/>
      <w:divBdr>
        <w:top w:val="none" w:sz="0" w:space="0" w:color="auto"/>
        <w:left w:val="none" w:sz="0" w:space="0" w:color="auto"/>
        <w:bottom w:val="none" w:sz="0" w:space="0" w:color="auto"/>
        <w:right w:val="none" w:sz="0" w:space="0" w:color="auto"/>
      </w:divBdr>
      <w:divsChild>
        <w:div w:id="866984583">
          <w:marLeft w:val="547"/>
          <w:marRight w:val="0"/>
          <w:marTop w:val="0"/>
          <w:marBottom w:val="0"/>
          <w:divBdr>
            <w:top w:val="none" w:sz="0" w:space="0" w:color="auto"/>
            <w:left w:val="none" w:sz="0" w:space="0" w:color="auto"/>
            <w:bottom w:val="none" w:sz="0" w:space="0" w:color="auto"/>
            <w:right w:val="none" w:sz="0" w:space="0" w:color="auto"/>
          </w:divBdr>
        </w:div>
        <w:div w:id="1812478242">
          <w:marLeft w:val="547"/>
          <w:marRight w:val="0"/>
          <w:marTop w:val="0"/>
          <w:marBottom w:val="0"/>
          <w:divBdr>
            <w:top w:val="none" w:sz="0" w:space="0" w:color="auto"/>
            <w:left w:val="none" w:sz="0" w:space="0" w:color="auto"/>
            <w:bottom w:val="none" w:sz="0" w:space="0" w:color="auto"/>
            <w:right w:val="none" w:sz="0" w:space="0" w:color="auto"/>
          </w:divBdr>
        </w:div>
        <w:div w:id="322510220">
          <w:marLeft w:val="547"/>
          <w:marRight w:val="0"/>
          <w:marTop w:val="0"/>
          <w:marBottom w:val="0"/>
          <w:divBdr>
            <w:top w:val="none" w:sz="0" w:space="0" w:color="auto"/>
            <w:left w:val="none" w:sz="0" w:space="0" w:color="auto"/>
            <w:bottom w:val="none" w:sz="0" w:space="0" w:color="auto"/>
            <w:right w:val="none" w:sz="0" w:space="0" w:color="auto"/>
          </w:divBdr>
        </w:div>
        <w:div w:id="1221793855">
          <w:marLeft w:val="547"/>
          <w:marRight w:val="0"/>
          <w:marTop w:val="0"/>
          <w:marBottom w:val="0"/>
          <w:divBdr>
            <w:top w:val="none" w:sz="0" w:space="0" w:color="auto"/>
            <w:left w:val="none" w:sz="0" w:space="0" w:color="auto"/>
            <w:bottom w:val="none" w:sz="0" w:space="0" w:color="auto"/>
            <w:right w:val="none" w:sz="0" w:space="0" w:color="auto"/>
          </w:divBdr>
        </w:div>
      </w:divsChild>
    </w:div>
    <w:div w:id="969170920">
      <w:bodyDiv w:val="1"/>
      <w:marLeft w:val="0"/>
      <w:marRight w:val="0"/>
      <w:marTop w:val="0"/>
      <w:marBottom w:val="0"/>
      <w:divBdr>
        <w:top w:val="none" w:sz="0" w:space="0" w:color="auto"/>
        <w:left w:val="none" w:sz="0" w:space="0" w:color="auto"/>
        <w:bottom w:val="none" w:sz="0" w:space="0" w:color="auto"/>
        <w:right w:val="none" w:sz="0" w:space="0" w:color="auto"/>
      </w:divBdr>
      <w:divsChild>
        <w:div w:id="68768902">
          <w:marLeft w:val="446"/>
          <w:marRight w:val="0"/>
          <w:marTop w:val="0"/>
          <w:marBottom w:val="0"/>
          <w:divBdr>
            <w:top w:val="none" w:sz="0" w:space="0" w:color="auto"/>
            <w:left w:val="none" w:sz="0" w:space="0" w:color="auto"/>
            <w:bottom w:val="none" w:sz="0" w:space="0" w:color="auto"/>
            <w:right w:val="none" w:sz="0" w:space="0" w:color="auto"/>
          </w:divBdr>
        </w:div>
        <w:div w:id="135027336">
          <w:marLeft w:val="446"/>
          <w:marRight w:val="0"/>
          <w:marTop w:val="0"/>
          <w:marBottom w:val="0"/>
          <w:divBdr>
            <w:top w:val="none" w:sz="0" w:space="0" w:color="auto"/>
            <w:left w:val="none" w:sz="0" w:space="0" w:color="auto"/>
            <w:bottom w:val="none" w:sz="0" w:space="0" w:color="auto"/>
            <w:right w:val="none" w:sz="0" w:space="0" w:color="auto"/>
          </w:divBdr>
        </w:div>
        <w:div w:id="47002394">
          <w:marLeft w:val="446"/>
          <w:marRight w:val="0"/>
          <w:marTop w:val="0"/>
          <w:marBottom w:val="0"/>
          <w:divBdr>
            <w:top w:val="none" w:sz="0" w:space="0" w:color="auto"/>
            <w:left w:val="none" w:sz="0" w:space="0" w:color="auto"/>
            <w:bottom w:val="none" w:sz="0" w:space="0" w:color="auto"/>
            <w:right w:val="none" w:sz="0" w:space="0" w:color="auto"/>
          </w:divBdr>
        </w:div>
        <w:div w:id="1632399140">
          <w:marLeft w:val="446"/>
          <w:marRight w:val="0"/>
          <w:marTop w:val="0"/>
          <w:marBottom w:val="0"/>
          <w:divBdr>
            <w:top w:val="none" w:sz="0" w:space="0" w:color="auto"/>
            <w:left w:val="none" w:sz="0" w:space="0" w:color="auto"/>
            <w:bottom w:val="none" w:sz="0" w:space="0" w:color="auto"/>
            <w:right w:val="none" w:sz="0" w:space="0" w:color="auto"/>
          </w:divBdr>
        </w:div>
        <w:div w:id="1827748112">
          <w:marLeft w:val="446"/>
          <w:marRight w:val="0"/>
          <w:marTop w:val="0"/>
          <w:marBottom w:val="0"/>
          <w:divBdr>
            <w:top w:val="none" w:sz="0" w:space="0" w:color="auto"/>
            <w:left w:val="none" w:sz="0" w:space="0" w:color="auto"/>
            <w:bottom w:val="none" w:sz="0" w:space="0" w:color="auto"/>
            <w:right w:val="none" w:sz="0" w:space="0" w:color="auto"/>
          </w:divBdr>
        </w:div>
      </w:divsChild>
    </w:div>
    <w:div w:id="1234848489">
      <w:bodyDiv w:val="1"/>
      <w:marLeft w:val="0"/>
      <w:marRight w:val="0"/>
      <w:marTop w:val="0"/>
      <w:marBottom w:val="0"/>
      <w:divBdr>
        <w:top w:val="none" w:sz="0" w:space="0" w:color="auto"/>
        <w:left w:val="none" w:sz="0" w:space="0" w:color="auto"/>
        <w:bottom w:val="none" w:sz="0" w:space="0" w:color="auto"/>
        <w:right w:val="none" w:sz="0" w:space="0" w:color="auto"/>
      </w:divBdr>
      <w:divsChild>
        <w:div w:id="1381712385">
          <w:marLeft w:val="446"/>
          <w:marRight w:val="0"/>
          <w:marTop w:val="0"/>
          <w:marBottom w:val="0"/>
          <w:divBdr>
            <w:top w:val="none" w:sz="0" w:space="0" w:color="auto"/>
            <w:left w:val="none" w:sz="0" w:space="0" w:color="auto"/>
            <w:bottom w:val="none" w:sz="0" w:space="0" w:color="auto"/>
            <w:right w:val="none" w:sz="0" w:space="0" w:color="auto"/>
          </w:divBdr>
        </w:div>
        <w:div w:id="1696229651">
          <w:marLeft w:val="446"/>
          <w:marRight w:val="0"/>
          <w:marTop w:val="0"/>
          <w:marBottom w:val="0"/>
          <w:divBdr>
            <w:top w:val="none" w:sz="0" w:space="0" w:color="auto"/>
            <w:left w:val="none" w:sz="0" w:space="0" w:color="auto"/>
            <w:bottom w:val="none" w:sz="0" w:space="0" w:color="auto"/>
            <w:right w:val="none" w:sz="0" w:space="0" w:color="auto"/>
          </w:divBdr>
        </w:div>
        <w:div w:id="1589346221">
          <w:marLeft w:val="446"/>
          <w:marRight w:val="0"/>
          <w:marTop w:val="0"/>
          <w:marBottom w:val="0"/>
          <w:divBdr>
            <w:top w:val="none" w:sz="0" w:space="0" w:color="auto"/>
            <w:left w:val="none" w:sz="0" w:space="0" w:color="auto"/>
            <w:bottom w:val="none" w:sz="0" w:space="0" w:color="auto"/>
            <w:right w:val="none" w:sz="0" w:space="0" w:color="auto"/>
          </w:divBdr>
        </w:div>
        <w:div w:id="293029946">
          <w:marLeft w:val="446"/>
          <w:marRight w:val="0"/>
          <w:marTop w:val="0"/>
          <w:marBottom w:val="0"/>
          <w:divBdr>
            <w:top w:val="none" w:sz="0" w:space="0" w:color="auto"/>
            <w:left w:val="none" w:sz="0" w:space="0" w:color="auto"/>
            <w:bottom w:val="none" w:sz="0" w:space="0" w:color="auto"/>
            <w:right w:val="none" w:sz="0" w:space="0" w:color="auto"/>
          </w:divBdr>
        </w:div>
        <w:div w:id="1524827655">
          <w:marLeft w:val="446"/>
          <w:marRight w:val="0"/>
          <w:marTop w:val="0"/>
          <w:marBottom w:val="0"/>
          <w:divBdr>
            <w:top w:val="none" w:sz="0" w:space="0" w:color="auto"/>
            <w:left w:val="none" w:sz="0" w:space="0" w:color="auto"/>
            <w:bottom w:val="none" w:sz="0" w:space="0" w:color="auto"/>
            <w:right w:val="none" w:sz="0" w:space="0" w:color="auto"/>
          </w:divBdr>
        </w:div>
      </w:divsChild>
    </w:div>
    <w:div w:id="1899508335">
      <w:bodyDiv w:val="1"/>
      <w:marLeft w:val="0"/>
      <w:marRight w:val="0"/>
      <w:marTop w:val="0"/>
      <w:marBottom w:val="0"/>
      <w:divBdr>
        <w:top w:val="none" w:sz="0" w:space="0" w:color="auto"/>
        <w:left w:val="none" w:sz="0" w:space="0" w:color="auto"/>
        <w:bottom w:val="none" w:sz="0" w:space="0" w:color="auto"/>
        <w:right w:val="none" w:sz="0" w:space="0" w:color="auto"/>
      </w:divBdr>
    </w:div>
    <w:div w:id="2109618001">
      <w:bodyDiv w:val="1"/>
      <w:marLeft w:val="0"/>
      <w:marRight w:val="0"/>
      <w:marTop w:val="0"/>
      <w:marBottom w:val="0"/>
      <w:divBdr>
        <w:top w:val="none" w:sz="0" w:space="0" w:color="auto"/>
        <w:left w:val="none" w:sz="0" w:space="0" w:color="auto"/>
        <w:bottom w:val="none" w:sz="0" w:space="0" w:color="auto"/>
        <w:right w:val="none" w:sz="0" w:space="0" w:color="auto"/>
      </w:divBdr>
      <w:divsChild>
        <w:div w:id="1230656415">
          <w:marLeft w:val="446"/>
          <w:marRight w:val="0"/>
          <w:marTop w:val="0"/>
          <w:marBottom w:val="0"/>
          <w:divBdr>
            <w:top w:val="none" w:sz="0" w:space="0" w:color="auto"/>
            <w:left w:val="none" w:sz="0" w:space="0" w:color="auto"/>
            <w:bottom w:val="none" w:sz="0" w:space="0" w:color="auto"/>
            <w:right w:val="none" w:sz="0" w:space="0" w:color="auto"/>
          </w:divBdr>
        </w:div>
        <w:div w:id="1365130951">
          <w:marLeft w:val="446"/>
          <w:marRight w:val="0"/>
          <w:marTop w:val="0"/>
          <w:marBottom w:val="0"/>
          <w:divBdr>
            <w:top w:val="none" w:sz="0" w:space="0" w:color="auto"/>
            <w:left w:val="none" w:sz="0" w:space="0" w:color="auto"/>
            <w:bottom w:val="none" w:sz="0" w:space="0" w:color="auto"/>
            <w:right w:val="none" w:sz="0" w:space="0" w:color="auto"/>
          </w:divBdr>
        </w:div>
        <w:div w:id="2032535366">
          <w:marLeft w:val="446"/>
          <w:marRight w:val="0"/>
          <w:marTop w:val="0"/>
          <w:marBottom w:val="0"/>
          <w:divBdr>
            <w:top w:val="none" w:sz="0" w:space="0" w:color="auto"/>
            <w:left w:val="none" w:sz="0" w:space="0" w:color="auto"/>
            <w:bottom w:val="none" w:sz="0" w:space="0" w:color="auto"/>
            <w:right w:val="none" w:sz="0" w:space="0" w:color="auto"/>
          </w:divBdr>
        </w:div>
        <w:div w:id="978650651">
          <w:marLeft w:val="446"/>
          <w:marRight w:val="0"/>
          <w:marTop w:val="0"/>
          <w:marBottom w:val="0"/>
          <w:divBdr>
            <w:top w:val="none" w:sz="0" w:space="0" w:color="auto"/>
            <w:left w:val="none" w:sz="0" w:space="0" w:color="auto"/>
            <w:bottom w:val="none" w:sz="0" w:space="0" w:color="auto"/>
            <w:right w:val="none" w:sz="0" w:space="0" w:color="auto"/>
          </w:divBdr>
        </w:div>
        <w:div w:id="192499129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38369-E073-4EE4-A516-61D2D092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7070</Words>
  <Characters>40302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1</cp:revision>
  <cp:lastPrinted>2022-12-23T08:25:00Z</cp:lastPrinted>
  <dcterms:created xsi:type="dcterms:W3CDTF">2022-12-26T07:02:00Z</dcterms:created>
  <dcterms:modified xsi:type="dcterms:W3CDTF">2026-03-18T02:24:00Z</dcterms:modified>
</cp:coreProperties>
</file>